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CellSpacing w:w="0" w:type="dxa"/>
        <w:tblInd w:w="-459" w:type="dxa"/>
        <w:tblCellMar>
          <w:left w:w="0" w:type="dxa"/>
          <w:right w:w="0" w:type="dxa"/>
        </w:tblCellMar>
        <w:tblLook w:val="04A0"/>
      </w:tblPr>
      <w:tblGrid>
        <w:gridCol w:w="3348"/>
        <w:gridCol w:w="6683"/>
      </w:tblGrid>
      <w:tr w:rsidR="00F042E1" w:rsidRPr="00F042E1" w:rsidTr="00F042E1">
        <w:trPr>
          <w:tblCellSpacing w:w="0" w:type="dxa"/>
        </w:trPr>
        <w:tc>
          <w:tcPr>
            <w:tcW w:w="3348" w:type="dxa"/>
            <w:tcMar>
              <w:top w:w="0" w:type="dxa"/>
              <w:left w:w="108" w:type="dxa"/>
              <w:bottom w:w="0" w:type="dxa"/>
              <w:right w:w="108" w:type="dxa"/>
            </w:tcMar>
            <w:hideMark/>
          </w:tcPr>
          <w:p w:rsidR="00F042E1" w:rsidRPr="00F042E1" w:rsidRDefault="00F042E1" w:rsidP="00F042E1">
            <w:pPr>
              <w:spacing w:after="120" w:line="234" w:lineRule="atLeast"/>
              <w:ind w:right="-10"/>
              <w:jc w:val="center"/>
              <w:rPr>
                <w:rFonts w:ascii="Times New Roman" w:eastAsia="Times New Roman" w:hAnsi="Times New Roman" w:cs="Times New Roman"/>
                <w:sz w:val="28"/>
                <w:szCs w:val="28"/>
              </w:rPr>
            </w:pPr>
            <w:r w:rsidRPr="00F042E1">
              <w:rPr>
                <w:rFonts w:ascii="Times New Roman" w:eastAsia="Times New Roman" w:hAnsi="Times New Roman" w:cs="Times New Roman"/>
                <w:b/>
                <w:bCs/>
                <w:sz w:val="28"/>
                <w:szCs w:val="28"/>
              </w:rPr>
              <w:t>CHÍNH PHỦ</w:t>
            </w:r>
            <w:r w:rsidRPr="00F042E1">
              <w:rPr>
                <w:rFonts w:ascii="Times New Roman" w:eastAsia="Times New Roman" w:hAnsi="Times New Roman" w:cs="Times New Roman"/>
                <w:b/>
                <w:bCs/>
                <w:sz w:val="28"/>
                <w:szCs w:val="28"/>
              </w:rPr>
              <w:br/>
              <w:t>--------</w:t>
            </w:r>
          </w:p>
        </w:tc>
        <w:tc>
          <w:tcPr>
            <w:tcW w:w="6683" w:type="dxa"/>
            <w:tcMar>
              <w:top w:w="0" w:type="dxa"/>
              <w:left w:w="108" w:type="dxa"/>
              <w:bottom w:w="0" w:type="dxa"/>
              <w:right w:w="108" w:type="dxa"/>
            </w:tcMar>
            <w:hideMark/>
          </w:tcPr>
          <w:p w:rsidR="00F042E1" w:rsidRPr="00F042E1" w:rsidRDefault="00F042E1" w:rsidP="00F042E1">
            <w:pPr>
              <w:spacing w:after="120" w:line="234" w:lineRule="atLeast"/>
              <w:ind w:right="-1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042E1">
              <w:rPr>
                <w:rFonts w:ascii="Times New Roman" w:eastAsia="Times New Roman" w:hAnsi="Times New Roman" w:cs="Times New Roman"/>
                <w:b/>
                <w:bCs/>
                <w:sz w:val="28"/>
                <w:szCs w:val="28"/>
              </w:rPr>
              <w:t>CỘNG HÒA XÃ HỘI CHỦ NGHĨA VIỆT NAM</w:t>
            </w:r>
            <w:r w:rsidRPr="00F042E1">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 xml:space="preserve">                 </w:t>
            </w:r>
            <w:r w:rsidRPr="00F042E1">
              <w:rPr>
                <w:rFonts w:ascii="Times New Roman" w:eastAsia="Times New Roman" w:hAnsi="Times New Roman" w:cs="Times New Roman"/>
                <w:b/>
                <w:bCs/>
                <w:sz w:val="28"/>
                <w:szCs w:val="28"/>
              </w:rPr>
              <w:t>Độc lập - Tự do - Hạnh phúc </w:t>
            </w:r>
            <w:r w:rsidRPr="00F042E1">
              <w:rPr>
                <w:rFonts w:ascii="Times New Roman" w:eastAsia="Times New Roman" w:hAnsi="Times New Roman" w:cs="Times New Roman"/>
                <w:b/>
                <w:bCs/>
                <w:sz w:val="28"/>
                <w:szCs w:val="28"/>
              </w:rPr>
              <w:br/>
              <w:t>-</w:t>
            </w:r>
            <w:r>
              <w:rPr>
                <w:rFonts w:ascii="Times New Roman" w:eastAsia="Times New Roman" w:hAnsi="Times New Roman" w:cs="Times New Roman"/>
                <w:b/>
                <w:bCs/>
                <w:sz w:val="28"/>
                <w:szCs w:val="28"/>
              </w:rPr>
              <w:t xml:space="preserve">                                    </w:t>
            </w:r>
            <w:r w:rsidRPr="00F042E1">
              <w:rPr>
                <w:rFonts w:ascii="Times New Roman" w:eastAsia="Times New Roman" w:hAnsi="Times New Roman" w:cs="Times New Roman"/>
                <w:b/>
                <w:bCs/>
                <w:sz w:val="28"/>
                <w:szCs w:val="28"/>
              </w:rPr>
              <w:t>--------------</w:t>
            </w:r>
          </w:p>
        </w:tc>
      </w:tr>
      <w:tr w:rsidR="00F042E1" w:rsidRPr="00F042E1" w:rsidTr="00F042E1">
        <w:trPr>
          <w:tblCellSpacing w:w="0" w:type="dxa"/>
        </w:trPr>
        <w:tc>
          <w:tcPr>
            <w:tcW w:w="3348" w:type="dxa"/>
            <w:tcMar>
              <w:top w:w="0" w:type="dxa"/>
              <w:left w:w="108" w:type="dxa"/>
              <w:bottom w:w="0" w:type="dxa"/>
              <w:right w:w="108" w:type="dxa"/>
            </w:tcMar>
            <w:hideMark/>
          </w:tcPr>
          <w:p w:rsidR="00F042E1" w:rsidRPr="00F042E1" w:rsidRDefault="00F042E1" w:rsidP="00F042E1">
            <w:pPr>
              <w:spacing w:after="120" w:line="234" w:lineRule="atLeast"/>
              <w:ind w:right="-10"/>
              <w:jc w:val="center"/>
              <w:rPr>
                <w:rFonts w:ascii="Times New Roman" w:eastAsia="Times New Roman" w:hAnsi="Times New Roman" w:cs="Times New Roman"/>
                <w:sz w:val="28"/>
                <w:szCs w:val="28"/>
              </w:rPr>
            </w:pPr>
            <w:r w:rsidRPr="00F042E1">
              <w:rPr>
                <w:rFonts w:ascii="Times New Roman" w:eastAsia="Times New Roman" w:hAnsi="Times New Roman" w:cs="Times New Roman"/>
                <w:sz w:val="28"/>
                <w:szCs w:val="28"/>
              </w:rPr>
              <w:t>Số: 45/2019/NĐ-CP</w:t>
            </w:r>
          </w:p>
        </w:tc>
        <w:tc>
          <w:tcPr>
            <w:tcW w:w="6683" w:type="dxa"/>
            <w:tcMar>
              <w:top w:w="0" w:type="dxa"/>
              <w:left w:w="108" w:type="dxa"/>
              <w:bottom w:w="0" w:type="dxa"/>
              <w:right w:w="108" w:type="dxa"/>
            </w:tcMar>
            <w:hideMark/>
          </w:tcPr>
          <w:p w:rsidR="00F042E1" w:rsidRPr="00F042E1" w:rsidRDefault="00F042E1" w:rsidP="00F042E1">
            <w:pPr>
              <w:spacing w:after="120" w:line="234" w:lineRule="atLeast"/>
              <w:ind w:right="-10"/>
              <w:jc w:val="right"/>
              <w:rPr>
                <w:rFonts w:ascii="Times New Roman" w:eastAsia="Times New Roman" w:hAnsi="Times New Roman" w:cs="Times New Roman"/>
                <w:sz w:val="28"/>
                <w:szCs w:val="28"/>
              </w:rPr>
            </w:pPr>
            <w:r w:rsidRPr="00F042E1">
              <w:rPr>
                <w:rFonts w:ascii="Times New Roman" w:eastAsia="Times New Roman" w:hAnsi="Times New Roman" w:cs="Times New Roman"/>
                <w:i/>
                <w:iCs/>
                <w:sz w:val="28"/>
                <w:szCs w:val="28"/>
              </w:rPr>
              <w:t>Hà Nội, ngày 21 tháng 5 năm 2019</w:t>
            </w:r>
          </w:p>
        </w:tc>
      </w:tr>
    </w:tbl>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NGHỊ ĐỊNH</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QUY ĐỊNH XỬ PHẠT VI PHẠM HÀNH CHÍNH TRONG LĨNH VỰC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i/>
          <w:iCs/>
          <w:color w:val="000000"/>
          <w:sz w:val="28"/>
          <w:szCs w:val="28"/>
        </w:rPr>
        <w:t>Căn cứ Luật tổ chức Chính phủ ngày 19 tháng 6 năm 2015;</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i/>
          <w:iCs/>
          <w:color w:val="000000"/>
          <w:sz w:val="28"/>
          <w:szCs w:val="28"/>
        </w:rPr>
        <w:t xml:space="preserve">Căn cứ Luật xử lý </w:t>
      </w:r>
      <w:proofErr w:type="gramStart"/>
      <w:r w:rsidRPr="00F042E1">
        <w:rPr>
          <w:rFonts w:ascii="Times New Roman" w:eastAsia="Times New Roman" w:hAnsi="Times New Roman" w:cs="Times New Roman"/>
          <w:i/>
          <w:iCs/>
          <w:color w:val="000000"/>
          <w:sz w:val="28"/>
          <w:szCs w:val="28"/>
        </w:rPr>
        <w:t>vi</w:t>
      </w:r>
      <w:proofErr w:type="gramEnd"/>
      <w:r w:rsidRPr="00F042E1">
        <w:rPr>
          <w:rFonts w:ascii="Times New Roman" w:eastAsia="Times New Roman" w:hAnsi="Times New Roman" w:cs="Times New Roman"/>
          <w:i/>
          <w:iCs/>
          <w:color w:val="000000"/>
          <w:sz w:val="28"/>
          <w:szCs w:val="28"/>
        </w:rPr>
        <w:t xml:space="preserve"> phạm hành chính ngày 20 tháng 6 năm 2012;</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i/>
          <w:iCs/>
          <w:color w:val="000000"/>
          <w:sz w:val="28"/>
          <w:szCs w:val="28"/>
        </w:rPr>
        <w:t>Căn cứ Luật du lịch ngày 19 tháng 6 năm 2017;</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i/>
          <w:iCs/>
          <w:color w:val="000000"/>
          <w:sz w:val="28"/>
          <w:szCs w:val="28"/>
        </w:rPr>
        <w:t>Theo đề nghị của Bộ trưởng Bộ Văn hóa, Thể thao và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i/>
          <w:iCs/>
          <w:color w:val="000000"/>
          <w:sz w:val="28"/>
          <w:szCs w:val="28"/>
        </w:rPr>
        <w:t xml:space="preserve">Chính phủ ban hành Nghị định quy định xử phạt </w:t>
      </w:r>
      <w:proofErr w:type="gramStart"/>
      <w:r w:rsidRPr="00F042E1">
        <w:rPr>
          <w:rFonts w:ascii="Times New Roman" w:eastAsia="Times New Roman" w:hAnsi="Times New Roman" w:cs="Times New Roman"/>
          <w:i/>
          <w:iCs/>
          <w:color w:val="000000"/>
          <w:sz w:val="28"/>
          <w:szCs w:val="28"/>
        </w:rPr>
        <w:t>vi</w:t>
      </w:r>
      <w:proofErr w:type="gramEnd"/>
      <w:r w:rsidRPr="00F042E1">
        <w:rPr>
          <w:rFonts w:ascii="Times New Roman" w:eastAsia="Times New Roman" w:hAnsi="Times New Roman" w:cs="Times New Roman"/>
          <w:i/>
          <w:iCs/>
          <w:color w:val="000000"/>
          <w:sz w:val="28"/>
          <w:szCs w:val="28"/>
        </w:rPr>
        <w:t xml:space="preserve"> phạm hành chính trong lĩnh vực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Chương I</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QUY ĐỊNH CHUNG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w:t>
      </w:r>
      <w:proofErr w:type="gramEnd"/>
      <w:r w:rsidRPr="00F042E1">
        <w:rPr>
          <w:rFonts w:ascii="Times New Roman" w:eastAsia="Times New Roman" w:hAnsi="Times New Roman" w:cs="Times New Roman"/>
          <w:b/>
          <w:bCs/>
          <w:color w:val="000000"/>
          <w:sz w:val="28"/>
          <w:szCs w:val="28"/>
        </w:rPr>
        <w:t xml:space="preserve"> Phạm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điều chỉnh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Nghị định này quy định về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hình thức xử phạt, mức xử phạt, các biện pháp khắc phục hậu quả, thẩm quyền xử phạt, thẩm quyền lập biên bản vi phạm hành chính trong lĩnh vực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khác trong lĩnh vực du lịch không được quy định tại Nghị định này thì áp dụng quy định tại các nghị định khác của Chính phủ quy định xử phạt vi phạm hành chính trong lĩnh vực quản lý nhà nước có liên quan để xử phạt.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w:t>
      </w:r>
      <w:proofErr w:type="gramEnd"/>
      <w:r w:rsidRPr="00F042E1">
        <w:rPr>
          <w:rFonts w:ascii="Times New Roman" w:eastAsia="Times New Roman" w:hAnsi="Times New Roman" w:cs="Times New Roman"/>
          <w:b/>
          <w:bCs/>
          <w:color w:val="000000"/>
          <w:sz w:val="28"/>
          <w:szCs w:val="28"/>
        </w:rPr>
        <w:t xml:space="preserve"> Đối tượng áp dụng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Tổ chức, cá nhân Việt Nam hoạt động du lịch trên lãnh thổ Việt Nam và ở nước ngoài; tổ chức, cá nhân nước ngoài hoạt động du lịch trên lãnh thổ Việt Nam.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Tổ chức là đối tượng bị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trong lĩnh vực du lịch theo Nghị định này bao gồm: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Doanh nghiệp hoạt động du lịch được thành lập và hoạt động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pháp luật Việt Nam;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Chi nhánh, Văn phòng đại diện của doanh nghiệp hoạt động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Hợp tác xã, liên hiệp hợp tác xã hoạt động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Văn phòng đại diện tại Việt Nam của cơ quan du lịch nước ngoài, tổ chức du lịch quốc tế và khu vực;</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đ) Tổ chức xã hội - nghề nghiệp về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e) Ban quản lý điểm du lịch, khu du lịch, đơn vị sự nghiệp công lập hoạt động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g) Nhà khách, nhà nghỉ của cơ quan nhà nước có hoạt động kinh doanh dịch vụ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Cá nhân là đối tượng bị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trong lĩnh vực du lịch theo Nghị định này là các đối tượng không thuộc quy định tại khoản 2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Người có thẩm quyền lập biên bản,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Cơ quan, tổ chức, cá nhân khác có liên quan.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3.</w:t>
      </w:r>
      <w:proofErr w:type="gramEnd"/>
      <w:r w:rsidRPr="00F042E1">
        <w:rPr>
          <w:rFonts w:ascii="Times New Roman" w:eastAsia="Times New Roman" w:hAnsi="Times New Roman" w:cs="Times New Roman"/>
          <w:b/>
          <w:bCs/>
          <w:color w:val="000000"/>
          <w:sz w:val="28"/>
          <w:szCs w:val="28"/>
        </w:rPr>
        <w:t xml:space="preserve"> Các hình thức xử phạt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hành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Các hình thức xử phạt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Đối với mỗi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trong lĩnh vực du lịch, cá nhân, tổ chức vi phạm phải chịu một trong các hình thức xử phạt chính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Các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Tùy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tính chất, mức độ vi phạm, cá nhân, tổ chức có hành vi vi phạm hành chính trong lĩnh vực du lịch còn có thể bị áp dụng một hoặc nhiều hình thức xử phạt bổ sung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Tước quyền sử dụng có thời hạn từ 01 tháng đến 24 tháng: Giấy phép kinh doanh dịch vụ lữ hành; thẻ hướng dẫn viên du lịch; quyết định công nhận hạng cơ sở lưu trú du lịch; quyết định công nhận cơ sở kinh doanh dịch vụ du lịch khác đạt tiêu chuẩn phục vụ khách du lịch; quyết định công nhận điểm du lịch; quyết định công nhận khu du lịch; biển hiệu phương tiện vận tải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Đình chỉ hoạt động có thời hạn từ 01 tháng đến 06 tháng;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Giấy phép kinh doanh dịch vụ lữ hành giả; thẻ hướng dẫn viên du lịch giả; biển hiệu phương tiện vận tải khách du lịch giả.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4.</w:t>
      </w:r>
      <w:proofErr w:type="gramEnd"/>
      <w:r w:rsidRPr="00F042E1">
        <w:rPr>
          <w:rFonts w:ascii="Times New Roman" w:eastAsia="Times New Roman" w:hAnsi="Times New Roman" w:cs="Times New Roman"/>
          <w:b/>
          <w:bCs/>
          <w:color w:val="000000"/>
          <w:sz w:val="28"/>
          <w:szCs w:val="28"/>
        </w:rPr>
        <w:t xml:space="preserve"> Các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Cá nhân, tổ chức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trong lĩnh vực du lịch ngoài việc bị áp dụng hình thức xử phạt quy định tại Điều 3 Nghị định này còn có thể bị áp dụng một hoặc một số biện pháp khắc phục hậu quả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Buộc thu hồi giấy phép kinh doanh dịch vụ lữ hành quốc tế, thẻ hướng dẫn viên du lịch, quyết định công nhận hạng cơ sở lưu trú du lịch, quyết định công </w:t>
      </w:r>
      <w:r w:rsidRPr="00F042E1">
        <w:rPr>
          <w:rFonts w:ascii="Times New Roman" w:eastAsia="Times New Roman" w:hAnsi="Times New Roman" w:cs="Times New Roman"/>
          <w:color w:val="000000"/>
          <w:sz w:val="28"/>
          <w:szCs w:val="28"/>
        </w:rPr>
        <w:lastRenderedPageBreak/>
        <w:t>nhận cơ sở kinh doanh dịch vụ du lịch khác đạt tiêu chuẩn phục vụ khách du lịch, quyết định công nhận điểm du lịch, quyết định công nhận khu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Buộc tháo dỡ biển hiệu đạt tiêu chuẩn phục vụ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Buộc nộp đủ số tiền phí, lệ phí, các khoản phải nộp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5.</w:t>
      </w:r>
      <w:proofErr w:type="gramEnd"/>
      <w:r w:rsidRPr="00F042E1">
        <w:rPr>
          <w:rFonts w:ascii="Times New Roman" w:eastAsia="Times New Roman" w:hAnsi="Times New Roman" w:cs="Times New Roman"/>
          <w:b/>
          <w:bCs/>
          <w:color w:val="000000"/>
          <w:sz w:val="28"/>
          <w:szCs w:val="28"/>
        </w:rPr>
        <w:t xml:space="preserve"> Mức phạt tiền và thẩm quyền phạt tiền trong lĩnh vực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Mức phạt tiền tối đa đối với mỗi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trong lĩnh vực du lịch đối với cá nhân là 50.000.000 đồng, đối với tổ chức là 100.000.000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Mức phạt tiền quy định tại các Điều 6, 8, 9, 10, 11, 12, 13, 14, 15, 16, 17 và 18 Nghị định này là áp dụng đối với cá nhân. </w:t>
      </w:r>
      <w:proofErr w:type="gramStart"/>
      <w:r w:rsidRPr="00F042E1">
        <w:rPr>
          <w:rFonts w:ascii="Times New Roman" w:eastAsia="Times New Roman" w:hAnsi="Times New Roman" w:cs="Times New Roman"/>
          <w:color w:val="000000"/>
          <w:sz w:val="28"/>
          <w:szCs w:val="28"/>
        </w:rPr>
        <w:t>Mức phạt tiền quy định tại Điều 7 Nghị định này là áp dụng đối với tổ chức.</w:t>
      </w:r>
      <w:proofErr w:type="gramEnd"/>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Đối với cùng một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thì mức phạt tiền đối với tổ chức gấp 02 lần mức phạt tiền đối với cá nhân.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Thẩm quyền phạt tiền của các chức danh có thẩm quyền xử phạt quy định tại Chương III Nghị định này là thẩm quyền áp dụng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của cá nhân; thẩm quyền phạt tiền với tổ chức gấp 02 lần thẩm quyền phạt tiền đối với cá nhân.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Chương II</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HÀNH VI VI PHẠM HÀNH CHÍNH, HÌNH THỨC XỬ PHẠT, MỨC XỬ PHẠT VÀ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6.</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chung về hoạt động kinh doanh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Cảnh cáo hoặc phạt tiền từ 200.000 đồng đến 500.000 đồng đối với hành vi không có nhân lực hoặc cơ sở vật chất để tiếp nhận kiến nghị, phản ánh của khách du lịch trong phạm vi quản lý.</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Phạt tiền từ 500.000 đồng đến 1.000.000 đồng đối với hành vi giải quyết không kịp thời kiến nghị, phản ánh của khách du lịch trong phạm vi quản lý khi nhận được kiến nghị, phản ánh.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Tranh giành khách du lịch hoặc nài ép khách du lịch mua hàng hóa, dịch vụ;</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Phân biệt đối xử với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thực hiện đúng chế độ báo cáo cho cơ quan nhà nước có thẩm quyền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thông báo kịp thời cho cơ quan nhà nước có thẩm quyền khi phát hiện </w:t>
      </w:r>
      <w:proofErr w:type="gramStart"/>
      <w:r w:rsidRPr="00F042E1">
        <w:rPr>
          <w:rFonts w:ascii="Times New Roman" w:eastAsia="Times New Roman" w:hAnsi="Times New Roman" w:cs="Times New Roman"/>
          <w:color w:val="000000"/>
          <w:sz w:val="28"/>
          <w:szCs w:val="28"/>
        </w:rPr>
        <w:t>tai</w:t>
      </w:r>
      <w:proofErr w:type="gramEnd"/>
      <w:r w:rsidRPr="00F042E1">
        <w:rPr>
          <w:rFonts w:ascii="Times New Roman" w:eastAsia="Times New Roman" w:hAnsi="Times New Roman" w:cs="Times New Roman"/>
          <w:color w:val="000000"/>
          <w:sz w:val="28"/>
          <w:szCs w:val="28"/>
        </w:rPr>
        <w:t xml:space="preserve"> nạn hoặc rủi ro, sự cố xảy ra với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b) Không giải quyết kiến nghị, phản ánh của khách du lịch trong phạm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quản lý;</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Thu lợi bất hợp pháp từ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cảnh báo nguy cơ gây nguy hiểm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thông báo, chỉ dẫn cho khách du lịch trong trường hợp khẩn cấp.</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Phạt tiền từ 10.000.000 đồng đến 15.000.000 đồng đối với hành vi không phối hợp với cơ quan, tổ chức, cá nhân có liên quan trong việc cứu hộ, cứu nạn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Phạt tiền từ 15.000.000 đồng đến 20.000.000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áp dụng biện pháp bảo đảm tính mạng, sức khỏe, tài sản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8.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Đình chỉ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các khoản 5, 6 và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9.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a khoản 3, điểm c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7.</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500.000 đồng đến 1.000.000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phối hợp không kịp thời với cơ quan nhà nước có thẩm quyền để xử lý các hành vi vi phạm pháp luật của khách du lịch trong thời gian tham gia chương trình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hướng dẫn, cung cấp cho bên nhận đại lý lữ hành thông tin liên quan đến chương trình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phổ biến, hướng dẫn khách du lịch tuân thủ pháp luật, quy định của nơi đến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Không phổ biến, hướng dẫn khách du lịch ứng xử văn minh, tôn trọng bản sắc văn hóa, phong tục, tập quán của Việt Nam và nơi đến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Hợp đồng lữ hành thiếu một trong các nội dung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Chương trình du lịch thiếu một trong các nội dung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Hợp đồng đại lý lữ hành thiếu một trong các nội dung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a) Không gửi hồ sơ về người phụ trách kinh doanh dịch vụ lữ hành thay thế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thông báo bằng văn bản về việc thay đổi người phụ trách kinh doanh dịch vụ lữ hành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Cung cấp thông tin không rõ ràng hoặc không công khai hoặc không trung thực về chương trình du lịch, dịch vụ, điểm đến du lịch cho khách du lịch hoặc đại diện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phối hợp với cơ quan nhà nước có thẩm quyền để xử lý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pháp luật của khách du lịch trong thời gian tham gia chương trình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cung cấp thông tin về chương trình du lịch, dịch vụ, điểm đến du lịch cho khách du lịch hoặc đại diện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Không công khai tên doanh nghiệp, số giấy phép kinh doanh dịch vụ lữ hành trên biển hiệu tại trụ sở, chi nhánh, văn phòng giao dịch hoặc trong hợp đồng lữ hành hoặc trên ấn phẩm quảng cáo hoặc trong giao dịch điện tử.</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10.000.000 đồng đến 15.000.000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Sử dụng hướng dẫn viên du lịch quốc tế, hướng dẫn viên du lịch nội địa không có hợp đồng lao động với doanh nghiệp kinh doanh dịch vụ lữ hành hoặc doanh nghiệp cung cấp dịch vụ hướng dẫn du lịch hoặc không là hội viên của tổ chức xã hội - nghề nghiệp về hướng dẫn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Sử dụng hướng dẫn viên du lịch để hướng dẫn cho khách du lịch không đúng phạm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hành nghề của hướng dẫn viên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Sử dụng hướng dẫn viên du lịch để thực hiện chương trình du lịch mà không có hợp đồng hướng dẫn hoặc văn bản phân công hướng dẫn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viết hoặc không gắn tên chi nhánh, văn phòng đại diện, địa điểm kinh doanh tại trụ sở chi nhánh, văn phòng đại diện, địa điểm kinh doanh.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15.000.000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có biện pháp kiểm tra, giám sát việc thực hiện hợp đồng của bên nhận đại lý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biện pháp kiểm tra, giám sát hoạt động của hướng dẫn viên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Không tổ chức thực hiện chương trình du lịch do bên nhận đại lý lữ hành bán.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Phạt tiền từ 20.000.000 đồng đến 30.000.000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a) Không có hợp đồng lữ hành với doanh nghiệp, khách du lịch hoặc đại diện của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hợp đồng đại lý lữ hành với đại lý lữ hành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chương trình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thực hiện chế độ lưu giữ hồ sơ liên quan đến hoạt động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Kê khai không trung thực các giấy tờ, tài liệu trong hồ sơ đề nghị cấp, cấp đổi, cấp lại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8. Phạt tiền từ 30.000.000 đồng đến 40.000.000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sử dụng hướng dẫn viên du lịch để hướng dẫn cho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hợp đồng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Thay đổi chương trình du lịch, tiêu chuẩn, dịch vụ đã ký kết mà không được sự đồng ý của khách du lịch hoặc đại diện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quản lý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chương trình du lịch đã thỏa thuận với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9. Phạt tiền từ 40.000.000 đồng đến 50.000.000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mua bảo hiểm cho khách du lịch trong thời gian thực hiện chương trình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sử dụng dịch vụ do tổ chức, cá nhân thuộc Danh mục tổ chức, cá nhân đáp ứng đầy đủ các biện pháp bảo đảm an toàn cho khách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Sử dụng hướng dẫn viên du lịch có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cung cấp, giới thiệu cho khách du lịch các nội dung thông tin mang tính chất xuyên tạc lịch sử, văn hóa, chủ quyền quốc gia.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10. Phạt tiền từ 50.000.000 đồng đến 60.000.000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Sử dụng người không có thẻ hướng dẫn viên du lịch để hướng dẫn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Sử dụng người sử dụng thẻ hướng dẫn viên du lịch giả để hướng dẫn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11. Phạt tiền từ 60.000.000 đồng đến 70.000.000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thực hiện đúng quy định về ký quỹ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bổ sung đủ số tiền ký quỹ đã sử dụng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Sử dụng người phụ trách kinh doanh dịch vụ lữ hành không bảo đảm điều kiện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12. Phạt tiền từ 70.000.000 đồng đến 80.000.000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làm thủ tục đổi giấy phép kinh doanh dịch vụ lữ hành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Hoạt động kinh doanh dịch vụ lữ hành không đúng phạm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kinh doanh dịch vụ lữ hành ghi trong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13. Phạt tiền từ 80.000.000 đồng đến 90.000.000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Cho tổ chức, cá nhân khác sử dụng giấy phép kinh doanh dịch vụ lữ hành của doanh nghiệp để hoạt động kinh doanh;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Sử dụng giấy phép kinh doanh dịch vụ lữ hành của doanh nghiệp khác để hoạt động kinh doanh đối với doanh nghiệp có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Để khách du lịch trốn ở lại nước ngoài hoặc trốn ở lại Việt Nam trái pháp luật;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Sử dụng người nước ngoài hoạt động hướng dẫn du lịch tại Việt Nam.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14. Phạt tiền từ 90.000.000 đồng đến 100.000.000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Kinh doanh dịch vụ lữ hành sau khi đã thông báo tạm ngừng hoạt động;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Kinh doanh dịch vụ lữ hành sau khi bị cơ quan nhà nước có thẩm quyền tước quyền sử dụng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Kinh doanh dịch vụ lữ hành sau khi bị cơ quan nhà nước có thẩm quyền đình chỉ hoạt động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Hoạt động kinh doanh dịch vụ lữ hành mà không có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Sử dụng giấy phép kinh doanh dịch vụ lữ hành giả để hoạt động kinh doanh.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15.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Tước quyền sử dụng giấy phép kinh doanh dịch vụ lữ hành từ 06 tháng đến 12 tháng đối với hành vi quy định tại khoản 11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Tước quyền sử dụng giấy phép kinh doanh dịch vụ lữ hành từ 12 tháng đến 18 tháng đối với hành vi quy định tại điểm b khoản 12, khoản 13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giấy phép kinh doanh dịch vụ lữ hành từ 18 tháng đến 24 tháng đối với hành vi quy định tại điểm a và điểm c khoản 14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Đình chỉ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9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đối với hành vi quy định tại điểm đ khoản 14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16.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a) Buộc nộp lại số lợi bất hợp pháp có được do thực hiện hành vi quy định tại điểm b khoản 8, điểm b khoản 12, điểm a và điểm b khoản 13, khoản 14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Buộc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hồi giấy phép kinh doanh dịch vụ lữ hành đối với hành vi quy định tại điểm đ khoản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8.</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kinh doanh đại lý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Cảnh cáo hoặc phạt tiền từ 200.000 đồng đến 500.000 đồng đối với hành vi treo biển đại lý lữ hành ở vị trí khó nhận biết tại trụ sở đại lý.</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500.000 đồng đến 1.000.000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hợp đồng đại lý lữ hành thiếu một trong các nội dung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thông báo cho cơ quan chuyên môn về du lịch cấp tỉnh thời điểm bắt đầu hoạt động kinh doanh hoặc địa điểm kinh doanh hoặc thông tin về doanh nghiệp giao đại lý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Cung cấp thông tin không rõ ràng hoặc không công khai hoặc không trung thực về số lượng hoặc giá cả các dịch vụ du lịch của bên giao đại lý lữ hành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3.000.000 đồng đến 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treo biển đại lý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cung cấp thông tin về số lượng hoặc giá cả các dịch vụ du lịch của bên giao đại lý lữ hành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Bán chương trình du lịch không đúng nội dung trong hợp đồng đại lý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10.000.000 đồng đến 15.000.000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lập và lưu giữ hồ sơ về chương trình du lịch đã bán cho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hợp đồng đại lý lữ hành với doanh nghiệp kinh doanh dịch vụ lữ hành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Phạt tiền từ 15.000.000 đồng đến 20.000.000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đăng ký kinh doanh đại lý lữ hành tại cơ quan nhà nước có thẩm quyền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8. Phạt tiền từ 20.000.000 đồng đến 30.000.000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tổ chức thực hiện chương trình du lịch của bên giao đại lý lữ hành đối với doanh nghiệp có giấy phép kinh doanh dịch vụ lữ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9. Phạt tiền từ 30.000.000 đồng đến 40.000.000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nhận bán chương trình du lịch của đại lý lữ hành cho bên giao đại lý không bảo đảm điều kiện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10.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b khoản 5, các khoản 7, 8 và 9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9.</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hướng dẫn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Cảnh cáo hoặc phạt tiền từ 200.000 đồng đến 500.000 đồng đối với hành vi không đeo thẻ hướng dẫn viên du lịch trong khi hành nghề hướng dẫn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500.000 đồng đến 1.000.000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xuất trình được phân công nhiệm vụ của doanh nghiệp tổ chức chương trình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 trong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xuất trình được chương trình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 trong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hướng dẫn khách du lịch tuân thủ pháp luật Việt Nam, pháp luật nơi đến du lịch, nội quy nơi đến tham quan, phong tục, tập quán của địa phương nơi đến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Cung cấp thông tin cho khách du lịch không rõ ràng hoặc không công khai hoặc không trung thực về chương trình du lịch, dịch vụ, các quyền, lợi ích hợp pháp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thực hiện nội quy, quy định của khu du lịch, điểm du lịch, cơ sở cung cấp dịch vụ du lịch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tôn trọng phong tục, tập quán, bản sắc văn hóa địa phương nơi đến tham quan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Có thái độ thiếu văn minh đối với khách du lịch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cung cấp thông tin cho khách du lịch về chương trình du lịch, dịch vụ và các quyền, lợi ích hợp pháp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hướng dẫn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phân công nhiệm vụ được giao hoặc theo hợp đồng hướng dẫn;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hướng dẫn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đúng chương trình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c) Không báo cáo người phụ trách kinh doanh dịch vụ lữ hành quyết định thay đổi chương trình du lịch trong trường hợp khách du lịch có yêu cầu;</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có hợp đồng lao động với doanh nghiệp kinh doanh dịch vụ lữ hành hoặc doanh nghiệp cung cấp dịch vụ hướng dẫn du lịch hoặc không là hội viên của tổ chức xã hội - nghề nghiệp theo quy định khi hành nghề đối với hướng dẫn viên du lịch quốc tế và hướng dẫn viên du lịch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có hợp đồng hướng dẫn với doanh nghiệp kinh doanh dịch vụ lữ hành hoặc không có văn bản phân công hướng dẫn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chương trình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e) Không có phân công của tổ chức, cá nhân quản lý khu du lịch, điểm du lịch đối với hướng dẫn viên du lịch tại điểm.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10.000.000 đồng đến 15.000.000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Kê khai không trung thực hồ sơ đề nghị cấp, cấp đổi, cấp lại thẻ hướng dẫn viên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Thuê, cho thuê, mượn, cho mượn thẻ hướng dẫn viên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Hoạt động hướng dẫn du lịch không đúng phạm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hành nghề của hướng dẫn viên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Phạt tiền từ 15.000.000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có thẻ hướng dẫn viên du lịch khi hành nghề;</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Sử dụng thẻ hướng dẫn viên du lịch giả để hành nghề hướng dẫn.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8. Phạt tiền từ 20.000.000 đồng đến 30.000.000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cung cấp, giới thiệu cho khách du lịch các nội dung thông tin mang tính chất xuyên tạc lịch sử, văn hóa, chủ quyền quốc gia.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9. Phạt tiền từ 30.000.000 đồng đến 50.000.000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hoạt động hướng dẫn du lịch tại Việt Nam của người nước ngoài.</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10.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Tước quyền sử dụng thẻ hướng dẫn viên du lịch trong thời hạn từ 01 tháng đến 06 tháng đối với hành vi quy định tại điểm b và điểm c khoản 6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Tước quyền sử dụng thẻ hướng dẫn viên du lịch trong thời hạn từ 06 tháng đến 12 tháng đối với hành vi quy định tại khoản 8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đối với hành vi quy định tại điểm b khoản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11.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b và điểm c khoản 6 và khoản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b) Buộc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hồi thẻ hướng dẫn viên du lịch đối với hành vi quy định tại điểm a khoản 6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10.</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chung về kinh doanh dịch vụ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500.000 đồng đến 1.000.000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Thông báo không đầy đủ các nội dung tới cơ quan chuyên môn về du lịch cấp tỉnh nơi có cơ sở lưu trú du lịch trước khi đi vào hoạt động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Thông báo hoạt động không đúng thời hạn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niêm yết công khai giá hàng hóa, dịch vụ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thông báo trước khi đi vào hoạt động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thông báo về việc thay đổi tên cơ sở lưu trú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thông báo về việc thay đổi quy mô cơ sở lưu trú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thông báo về việc thay đổi địa chỉ cơ sở lưu trú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thông báo về việc thay đổi người đại diện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pháp luật của cơ sở lưu trú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3.000.000 đồng đến 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niêm yết công khai nội quy của cơ sở lưu trú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5.000.000 đồng đến 10.000.000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bán không đúng giá niêm yết hàng hóa, dịch vụ trong cơ sở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10.000.000 đồng đến 15.000.000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bảo đảm quyền và lợi ích hợp pháp theo hợp đồng đã giao kết với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15.000.000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Hoạt động kinh doanh dịch vụ lưu trú du lịch sau khi đã thông báo tạm dừng hoặc chấm dứt hoạt động;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Hoạt động kinh doanh dịch vụ lưu trú du lịch sau khi bị cơ quan nhà nước có thẩm quyền đình chỉ hoạt động kinh doanh.</w:t>
      </w:r>
    </w:p>
    <w:p w:rsidR="00F042E1" w:rsidRPr="00F042E1" w:rsidRDefault="00F042E1" w:rsidP="00F042E1">
      <w:pPr>
        <w:shd w:val="clear" w:color="auto" w:fill="FFFFFF"/>
        <w:spacing w:after="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7. Phạt tiền từ 20.000.000 đồng đến 30.000.000 đồng đối với hành vi không bảo đảm điều kiện kinh doanh dịch vụ lưu trú du lịch quy định tại </w:t>
      </w:r>
      <w:bookmarkStart w:id="0" w:name="dc_1"/>
      <w:r w:rsidRPr="00F042E1">
        <w:rPr>
          <w:rFonts w:ascii="Times New Roman" w:eastAsia="Times New Roman" w:hAnsi="Times New Roman" w:cs="Times New Roman"/>
          <w:color w:val="000000"/>
          <w:sz w:val="28"/>
          <w:szCs w:val="28"/>
        </w:rPr>
        <w:t>điểm a và điểm b khoản 1 Điều 49 của Luật Du lịch</w:t>
      </w:r>
      <w:bookmarkEnd w:id="0"/>
      <w:r w:rsidRPr="00F042E1">
        <w:rPr>
          <w:rFonts w:ascii="Times New Roman" w:eastAsia="Times New Roman" w:hAnsi="Times New Roman" w:cs="Times New Roman"/>
          <w:color w:val="000000"/>
          <w:sz w:val="28"/>
          <w:szCs w:val="28"/>
        </w:rPr>
        <w: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8. Quy định từ khoản 1 đến khoản 7 Điều này cũng được áp dụng đối với nhà khách, nhà nghỉ của cơ quan nhà nước có hoạt động kinh doanh dịch vụ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9.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a) Đình chỉ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các khoản 4, 5, 6 và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11.</w:t>
      </w:r>
      <w:proofErr w:type="gramEnd"/>
      <w:r w:rsidRPr="00F042E1">
        <w:rPr>
          <w:rFonts w:ascii="Times New Roman" w:eastAsia="Times New Roman" w:hAnsi="Times New Roman" w:cs="Times New Roman"/>
          <w:b/>
          <w:bCs/>
          <w:color w:val="000000"/>
          <w:sz w:val="28"/>
          <w:szCs w:val="28"/>
        </w:rPr>
        <w:t xml:space="preserve"> Vi phạm quy định về điều kiện tối thiểu về cơ sở vật chất kỹ thuật, dịch vụ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3.000.000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thông báo về việc bổ sung, hoàn thiện đáp ứng điều kiện tối thiểu hoặc thay đổi loại hình cơ sở lưu trú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giường hoặc đệm hoặc chiếu hoặc chăn hoặc gối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khăn mặt hoặc khăn tắm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thay bọc đệm hoặc chiếu hoặc bọc chăn hoặc bọc gối khi có khách mới;</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Không thay khăn mặt hoặc khăn tắm khi có khách mới.</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3.000.000 đồng đến 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có tủ thuốc cấp cứu ban đầu đối với bãi cắm trại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có tối thiểu 10 buồng ngủ đối với khách sạn hoặc không có phòng ngủ đối với biệt thự du lịch, căn hộ du lịch, tàu thủy lưu trú du lịch, nhà nghỉ du lịch hoặc không có khu vực lưu trú cho khách đối với nhà ở có phòng cho khách du lịch thuê hoặc không có khu vực dựng lều, trại đối với bãi cắm trại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có quầy lễ tân đối với khách sạn hoặc khu vực tiếp khách đối với biệt thự du lịch, căn hộ du lịch hoặc khu vực đón tiếp khách đối với tàu thủy lưu trú du lịch, nhà nghỉ du lịch, bãi cắm trại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nơi để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cho khách đối với khách sạn nghỉ dưỡng hoặc khách sạn bên đường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có bếp hoặc phòng ăn hoặc dịch vụ phục vụ ăn uống đối với khách sạn nghỉ dưỡng, khách sạn nổi, khách sạn bên đường, tàu thủy lưu trú du lịch; không có bếp đối với biệt thự du lịch, căn hộ du lịch, nhà ở có phòng cho khách du lịch thuê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Không có nhân viên trực 24 giờ mỗi ngày đối với khách sạn, biệt thự du lịch, nhà nghỉ du lịch; không có nhân viên bảo vệ trực khi có khách đối với bãi cắm trại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10.000.000 đồng đến 20.000.000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bảo đảm nhà vệ sinh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5. Các quy định tại các khoản 1, 2, 3 và 4 Điều này cũng được áp dụng đối với nhà khách, nhà nghỉ của cơ quan nhà nước có hoạt động kinh doanh dịch vụ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Đình chỉ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a và điểm d khoản 3 và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12.</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kinh doanh dịch vụ lưu trú du lịch đối với cơ sở lưu trú đã được công nhận hạng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thực hiện đúng quy định về mẫu biển công nhận hạng cơ sở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3.000.000 đồng đến 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gắn biển công nhận hạng cơ sở lưu trú du lịch không ở khu vực cửa chính của cơ sở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gắn biển công nhận hạng cơ sở lưu trú du lịch sau khi được xếp hạng;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bảo đảm số lượng hoặc diện tích buồng ngủ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tiêu chuẩn tương ứng với từng loại, hạng cơ sở lưu trú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bảo đảm tiêu chuẩn về nơi để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và giao thông nội bộ hoặc khu vực sảnh đón tiếp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bảo đảm số lượng hoặc tiêu chuẩn nhà hàng, quầy bar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bảo đảm tiêu chuẩn khu vực bếp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Không bảo đảm số lượng hoặc tiêu chuẩn phòng hội nghị, hội thảo, phòng họp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g) Không bảo đảm tiêu chuẩn trang thiết bị, tiện nghi khác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h) Không bảo đảm tiêu chuẩn về dịch vụ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i) Không bảo đảm tiêu chuẩn về trình độ chuyên môn nghiệp vụ, ngoại ngữ của người quản lý hoặc nhân viên phục vụ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10.000.000 đồng đến 15.000.000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kê khai không trung thực hồ sơ đăng ký công nhận hạng cơ sở lưu trú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Tước quyền sử dụng quyết định công nhận hạng cơ sở lưu trú du lịch từ 06 tháng đến 12 tháng đối với hành vi quy định tại các điểm b, c, d, đ, e, g, h và i khoản 3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Buộc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hồi quyết định công nhận hạng cơ sở lưu trú du lịch đối với hành vi quy định tại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13.</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kinh doanh dịch vụ du lịch khác</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500.000 đồng đến 1.000.000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niêm yết công khai giá bán hàng hóa, dịch vụ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1.000.000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thực hiện đúng quy định về mẫu biển hiệu đạt tiêu chuẩn phục vụ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thông tin rõ ràng về nguồn gốc, chất lượng hàng hóa;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nhận thanh toán bằng thẻ do ngân hàng phát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thực đơn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có nội quy, quy trình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nơi đón tiếp hoặc nơi gửi đồ dùng cá nhân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phòng tắm cho khách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dịch vụ cho thuê dụng cụ tập luyện, thi đấu phù hợp với từng môn thể thao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bảo đảm tiêu chuẩn nhân viên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bảo đảm khu vực phòng ăn hoặc dụng cụ phục vụ ăn uống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Không bảo đảm khu vực bếp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g) Không có nhân viên y tế hoặc kỹ thuật viên hoặc nhân viên phục vụ phù hợp với từng dịch vụ chăm sóc sức khỏe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h) Không bán đúng giá niêm yết.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10.000.000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bảo đảm nhà vệ sinh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Kê khai không trung thực hồ sơ đăng ký công nhận cơ sở kinh doanh dịch vụ du lịch khác đạt tiêu chuẩn phục vụ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20.000.000 đồng đến 30.000.000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treo biển hiệu đạt tiêu chuẩn phục vụ khách du lịch khi chưa được cơ quan có thẩm quyền công nhận.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Vi phạm quy định về cơ sở vật chất, trang thiết bị, dụng cụ, phương tiện, nhân viên chuyên môn trong cơ sở kinh doanh dịch vụ thể thao, cơ sở kinh doanh dịch </w:t>
      </w:r>
      <w:r w:rsidRPr="00F042E1">
        <w:rPr>
          <w:rFonts w:ascii="Times New Roman" w:eastAsia="Times New Roman" w:hAnsi="Times New Roman" w:cs="Times New Roman"/>
          <w:color w:val="000000"/>
          <w:sz w:val="28"/>
          <w:szCs w:val="28"/>
        </w:rPr>
        <w:lastRenderedPageBreak/>
        <w:t>vụ vui chơi giải trí, cơ sở kinh doanh dịch vụ chăm sóc sức khỏe thì bị xử phạt theo quy định của pháp luật chuyên ngành.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8.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Tước quyền sử dụng quyết định công nhận cơ sở kinh doanh dịch vụ du lịch khác đạt tiêu chuẩn phục vụ khách du lịch từ 01 tháng đến 06 tháng đối với hành vi quy định tại khoản 4 và điểm a khoản 5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9.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Buộc tháo dỡ biển hiệu đạt tiêu chuẩn phục vụ khách du lịch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6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h khoản 4 và khoản 6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Buộc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hồi quyết định công nhận cơ sở kinh doanh dịch vụ khác đạt tiêu chuẩn phục vụ khách du lịch đối với hành vi quy định tại điểm b khoản 5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14.</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nghĩa vụ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Cảnh cáo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thực hiện đúng thông báo nộp tiền phí, lệ phí, các khoản phải nộp khác của cơ quan có thẩm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1 đến 3 lần số tiền phí, lệ phí, các khoản phải nộp khác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 đối với hành vi trốn nộp phí, lệ phí, các khoản phải nộp khác. </w:t>
      </w:r>
      <w:proofErr w:type="gramStart"/>
      <w:r w:rsidRPr="00F042E1">
        <w:rPr>
          <w:rFonts w:ascii="Times New Roman" w:eastAsia="Times New Roman" w:hAnsi="Times New Roman" w:cs="Times New Roman"/>
          <w:color w:val="000000"/>
          <w:sz w:val="28"/>
          <w:szCs w:val="28"/>
        </w:rPr>
        <w:t>Mức phạt tối đa là 50.000.000 đồng.</w:t>
      </w:r>
      <w:proofErr w:type="gramEnd"/>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Phạt tiền từ 500.000 đồng đến 1.000.000 đồng đối với hành vi không thực hiện nội quy, quy định của khu du lịch, điểm du lịch, cơ sở cung cấp dịch vụ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1.000.000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ứng xử không văn minh hoặc không tôn trọng phong tục, tập quán, bản sắc văn hóa địa phương nơi đến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3.000.000 đồng đến 5.000.000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gây phương hại đến hình ảnh quốc gia, truyền thống văn hóa dân tộc của Việt Nam.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Buộc nộp đủ số tiền phí, lệ phí, các khoản phải nộp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1 và khoản 2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15.</w:t>
      </w:r>
      <w:proofErr w:type="gramEnd"/>
      <w:r w:rsidRPr="00F042E1">
        <w:rPr>
          <w:rFonts w:ascii="Times New Roman" w:eastAsia="Times New Roman" w:hAnsi="Times New Roman" w:cs="Times New Roman"/>
          <w:b/>
          <w:bCs/>
          <w:color w:val="000000"/>
          <w:sz w:val="28"/>
          <w:szCs w:val="28"/>
        </w:rPr>
        <w:t xml:space="preserve"> Vi phạm quy định về kinh doanh sản phẩm du lịch có nguy cơ ảnh hưởng đến tính mạng, sức khỏe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thông báo trước khi bắt đầu kinh doanh sản phẩm du lịch có nguy cơ ảnh hưởng đến tính mạng, sức khỏe của khách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3.000.000 đồng đến 5.000.000 đồng đối với hành vi không cảnh báo, chỉ dẫn về điều kiện khí hậu, thời tiết, sức khỏe và các yếu tố liên quan khi </w:t>
      </w:r>
      <w:r w:rsidRPr="00F042E1">
        <w:rPr>
          <w:rFonts w:ascii="Times New Roman" w:eastAsia="Times New Roman" w:hAnsi="Times New Roman" w:cs="Times New Roman"/>
          <w:color w:val="000000"/>
          <w:sz w:val="28"/>
          <w:szCs w:val="28"/>
        </w:rPr>
        <w:lastRenderedPageBreak/>
        <w:t>cung cấp các sản phẩm du lịch có nguy cơ ảnh hưởng đến tính mạng, sức khỏe của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5.000.000 đồng đến 10.000.000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có phương án cứu hộ, cứu nạn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10.000.000 đồng đến 15.000.000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phổ biến các quy định về bảo vệ </w:t>
      </w:r>
      <w:proofErr w:type="gramStart"/>
      <w:r w:rsidRPr="00F042E1">
        <w:rPr>
          <w:rFonts w:ascii="Times New Roman" w:eastAsia="Times New Roman" w:hAnsi="Times New Roman" w:cs="Times New Roman"/>
          <w:color w:val="000000"/>
          <w:sz w:val="28"/>
          <w:szCs w:val="28"/>
        </w:rPr>
        <w:t>an</w:t>
      </w:r>
      <w:proofErr w:type="gramEnd"/>
      <w:r w:rsidRPr="00F042E1">
        <w:rPr>
          <w:rFonts w:ascii="Times New Roman" w:eastAsia="Times New Roman" w:hAnsi="Times New Roman" w:cs="Times New Roman"/>
          <w:color w:val="000000"/>
          <w:sz w:val="28"/>
          <w:szCs w:val="28"/>
        </w:rPr>
        <w:t xml:space="preserve"> toàn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hướng dẫn các thao tác kỹ thuật cho khách du lịch trước khi cung cấp sản phẩm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15.000.000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Không duy trì, bảo đảm thông tin liên lạc với khách du lịch trong suốt thời gian cung cấp sản phẩm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bố trí, sử dụng huấn luyện viên hoặc kỹ thuật viên hoặc hướng dẫn viên có chuyên môn phù hợp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cung cấp, hướng dẫn sử dụng và giám sát việc sử dụng trang thiết bị, dụng cụ hỗ trợ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chuẩn, tiêu chuẩn, bảo đảm an toàn cho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6. Phạt tiền từ 20.000.000 đồng đến 30.000.000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bố trí lực lượng cứu hộ khách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7. Phạt tiền từ 30.000.000 đồng đến 40.000.000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can thiệp, xử lý, ứng cứu kịp thời các sự cố, tai nạn, rủi ro xảy ra.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8. Phạt tiền từ 40.000.000 đồng đến 50.000.000 đồng đối với hành vi tiếp tục kinh doanh sau khi cơ quan chuyên môn về du lịch cấp tỉnh yêu cầu hoàn thiện, bổ sung các biện pháp bảo đảm an toàn nhưng chưa thực hiện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9.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Đình chỉ hoạt động từ 01 tháng đến 03 tháng đối với hành vi quy định tại khoản 3 và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Đình chỉ hoạt động từ 03 tháng đến 06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các khoản 5, 6 và 7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10.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Buộc nộp lại số lợi bất hợp pháp có được do thực hiện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định tại khoản 8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16.</w:t>
      </w:r>
      <w:proofErr w:type="gramEnd"/>
      <w:r w:rsidRPr="00F042E1">
        <w:rPr>
          <w:rFonts w:ascii="Times New Roman" w:eastAsia="Times New Roman" w:hAnsi="Times New Roman" w:cs="Times New Roman"/>
          <w:b/>
          <w:bCs/>
          <w:color w:val="000000"/>
          <w:sz w:val="28"/>
          <w:szCs w:val="28"/>
        </w:rPr>
        <w:t xml:space="preserve"> Vi phạm quy định về quản lý điểm du lịch, khu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công khai số điện thoại, địa chỉ của tổ chức, cá nhân quản lý điểm du lịch hoặc khu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2.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biển chỉ dẫn, thuyết minh hoặc biển báo về giao thông, các cơ sở dịch vụ, các điểm tham quan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nội quy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bộ phận thông tin hỗ trợ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Không có bộ phận bảo vệ trực 24 giờ mỗi ngày;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bộ phận cứu hộ, cứu nạn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cung cấp dịch vụ thuyết minh, hướng dẫn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có biện pháp quản lý, kiểm tra, giám sát hoạt động kinh doanh dịch vụ du lịch trong phạm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quản lý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Không bố trí nhân lực làm vệ sinh môi trường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10.000.000 đồng đến 20.000.000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kết nối giao thông, thông tin liên lạc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hệ thống điện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hệ thống cung cấp nước sạch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có dịch vụ ăn uống hoặc cơ sở kinh doanh dịch vụ ăn uống đạt tiêu chuẩn phục vụ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Không có dịch vụ mua sắm hoặc cơ sở kinh doanh dịch vụ mua sắm đạt tiêu chuẩn phục vụ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Không có hệ thống cơ sở lưu trú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g) Không bảo đảm nhà vệ sinh công cộng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h) Không có đủ phương tiện, thiết bị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gom chất thải đáp ứng yêu cầu giữ gìn vệ sinh môi trường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i) Không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gom, xử lý chất thải phát sinh trong hoạt động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k) Không có các biện pháp phòng, chống cháy nổ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l) Kê khai không trung thực hồ sơ đề nghị công nhận điểm du lịch hoặc khu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5. Phạt tiền từ 20.000.000 đồng đến 30.000.000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a) Sử dụng các biện pháp cản trở việc tham quan của khách du lịch ở những nơi được phép vào tham quan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phối hợp với cơ quan quản lý nhà nước về du lịch có thẩm quyền trong việc bảo vệ và khai thác tài nguyên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Tước quyền sử dụng quyết định công nhận điểm du lịch hoặc khu du lịch từ 01 tháng đến 06 tháng đối với hành vi quy định tại các điểm a, b, c, d, đ, e và g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Tước quyền sử dụng quyết định công nhận điểm du lịch hoặc khu du lịch từ 06 tháng đến 12 tháng đối với hành vi quy định tại khoản 5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Đình chỉ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h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Đình chỉ hoạt động từ 06 tháng đến 12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i và điểm k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7. Biện pháp khắc phục hậu quả:</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Buộc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hồi quyết định công nhận điểm du lịch hoặc khu du lịch đối với hành vi quy định tại điểm l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17.</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vận tải khách du lịch bằng đường bộ</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2.000.000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Vận tải khách du lịch không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hợp đồng với doanh nghiệp kinh doanh dịch vụ lữ hành hoặc với khách du lịch theo hành trình, tuyến đường phù hợp;</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hợp đồng vận tải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xuất trình được danh sách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2.000.000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gắn biển hiệu phương tiện vận tải khách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thùng chứa đồ uống đối với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ô tô vận tải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có dụng cụ y tế sơ cấp cứu, túi thuốc dự phòng đối với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ô tô vận tải khách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Không có rèm cửa chống nắng đối với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ô tô vận tải khách du lịch từ 09 chỗ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Không có thùng đựng rác đối với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ô tô vận tải khách du lịch từ 09 chỗ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đ) Không có micro đối với </w:t>
      </w:r>
      <w:proofErr w:type="gramStart"/>
      <w:r w:rsidRPr="00F042E1">
        <w:rPr>
          <w:rFonts w:ascii="Times New Roman" w:eastAsia="Times New Roman" w:hAnsi="Times New Roman" w:cs="Times New Roman"/>
          <w:color w:val="000000"/>
          <w:sz w:val="28"/>
          <w:szCs w:val="28"/>
        </w:rPr>
        <w:t>xe</w:t>
      </w:r>
      <w:proofErr w:type="gramEnd"/>
      <w:r w:rsidRPr="00F042E1">
        <w:rPr>
          <w:rFonts w:ascii="Times New Roman" w:eastAsia="Times New Roman" w:hAnsi="Times New Roman" w:cs="Times New Roman"/>
          <w:color w:val="000000"/>
          <w:sz w:val="28"/>
          <w:szCs w:val="28"/>
        </w:rPr>
        <w:t xml:space="preserve"> ô tô vận tải khách du lịch từ 24 chỗ trở lên (trừ ô tô chuyên dụng caravan);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e) Không có vị trí dành cho người cao tuổi, người khuyết tật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 đối với xe ô tô vận tải khách du lịch từ 24 chỗ trở lên (trừ ô tô chuyên dụng caravan).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Sử dụng nhân viên phục vụ khách du lịch không bảo đảm tiêu chuẩn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Sử dụng người điều khiển phương tiện vận tải khách du lịch không đảm bảo tiêu chuẩn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Tước quyền sử dụng biển hiệu vận tải khách du lịch trong thời gian từ 01 tháng đến 06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18.</w:t>
      </w:r>
      <w:proofErr w:type="gramEnd"/>
      <w:r w:rsidRPr="00F042E1">
        <w:rPr>
          <w:rFonts w:ascii="Times New Roman" w:eastAsia="Times New Roman" w:hAnsi="Times New Roman" w:cs="Times New Roman"/>
          <w:b/>
          <w:bCs/>
          <w:color w:val="000000"/>
          <w:sz w:val="28"/>
          <w:szCs w:val="28"/>
        </w:rPr>
        <w:t xml:space="preserve">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quy định về vận tải khách du lịch bằng đường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1. Phạt tiền từ 1.000.000 đồng đến 2.000.000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vận tải khách du lịch không theo hợp đồng với doanh nghiệp kinh doanh dịch vụ lữ hành hoặc với khách du lịch theo hành trình, tuyến đường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Phạt tiền từ 2.000.000 đồng đến 3.000.000 đồng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không gắn biển hiệu phương tiện vận tải khách du lịch theo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Phạt tiền từ 3.000.000 đồng đến 5.000.000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Không có hợp đồng vận tải khách du lịch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Không trang bị đủ số lượng áo phao cho khách du lịch trên phương tiện vận tải khách du lịch bằng đường thủy nội địa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Không có bảng hướng dẫn sử dụng các trang thiết bị cứu sinh, cứu đắm và số điện thoại, địa chỉ các cơ quan tìm kiếm cứu nạn để tại vị trí ghế ngồi của khách du lịch đối với phương tiện vận tải khách du lịch bằng đường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Không có biểu đồ hành trình tuyến du lịch đối với phương tiện vận tải khách du lịch bằng đường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Không có thùng chứa đồ uống đối với phương tiện vận tải khách du lịch bằng đường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e) Không có thùng đựng rác đối với phương tiện vận tải khách du lịch bằng đường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g) Không có dụng cụ chống nắng đối với phương tiện vận tải khách du lịch bằng đường thủy nội địa từ 20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h) Không có micro đối với phương tiện vận tải khách du lịch bằng đường thủy nội địa từ 20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i) Không đảm bảo yêu cầu của khu vực phục vụ dịch vụ ăn uống, khu chế biến (nếu có)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 đối với phương tiện vận tải khách du lịch bằng đường thủy nội địa từ 20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k) Không có mái che đối với phương tiện vận tải khách du lịch bằng đường thủy nội địa từ 50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l) Không có rèm cửa chống nắng đối với phương tiện vận tải khách du lịch bằng đường thủy nội địa từ 50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m) Không có phòng vệ sinh đối với phương tiện vận tải khách du lịch bằng đường thủy nội địa từ 50 ghế ngồi trở lên.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4. Phạt tiền từ 5.000.000 đồng đến 10.000.000 đồng đối với một trong các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sau đây: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a) Sử dụng nhân viên phục vụ khách du lịch không bảo đảm tiêu chuẩn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Sử dụng người điều khiển phương tiện vận tải khách du lịch và thuyền viên không bảo đảm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quy định.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Hình thức xử phạt bổ sung: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Tước quyền sử dụng biển hiệu vận tải khách du lịch trong thời gian từ</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01 tháng đến 06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khoản 4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b) Đình chỉnh hoạt động từ 01 tháng đến 03 tháng đối với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quy định tại điểm b và điểm m khoản 3 Điều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Chương III</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THẨM QUYỀN XỬ PHẠT VI PHẠM HÀNH CHÍNH VÀ THẨM QUYỀN LẬP BIÊN BẢN VI PHẠM HÀNH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19.</w:t>
      </w:r>
      <w:proofErr w:type="gramEnd"/>
      <w:r w:rsidRPr="00F042E1">
        <w:rPr>
          <w:rFonts w:ascii="Times New Roman" w:eastAsia="Times New Roman" w:hAnsi="Times New Roman" w:cs="Times New Roman"/>
          <w:b/>
          <w:bCs/>
          <w:color w:val="000000"/>
          <w:sz w:val="28"/>
          <w:szCs w:val="28"/>
        </w:rPr>
        <w:t xml:space="preserve"> Thẩm quyền của cơ quan Thanh tra chuyên ngành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Thanh tra viên, người được giao thực hiện nhiệm vụ thanh tra chuyên ngành đang thi hành công vụ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Chánh Thanh tra cấp Sở, Trưởng đoàn thanh tra chuyên ngành cấp Sở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Tước quyền sử dụng giấy phép kinh doanh dịch vụ lữ hành, thẻ hướng dẫn viên du lịch, quyết định công nhận hạng cơ sở lưu trú du lịch, biển hiệu phương </w:t>
      </w:r>
      <w:r w:rsidRPr="00F042E1">
        <w:rPr>
          <w:rFonts w:ascii="Times New Roman" w:eastAsia="Times New Roman" w:hAnsi="Times New Roman" w:cs="Times New Roman"/>
          <w:color w:val="000000"/>
          <w:sz w:val="28"/>
          <w:szCs w:val="28"/>
        </w:rPr>
        <w:lastRenderedPageBreak/>
        <w:t>tiện vận tải khách du lịch, quyết định công nhận cơ sở kinh doanh dịch vụ du lịch khác đạt tiêu chuẩn phục vụ khách du lịch, quyết định công nhận điểm du lịch, quyết định công nhận khu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Trưởng đoàn thanh tra chuyên ngành cấp Bộ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35.000.000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giấy phép kinh doanh dịch vụ lữ hành, thẻ hướng dẫn viên du lịch, quyết định công nhận hạng cơ sở lưu trú du lịch, biển hiệu phương tiện vận tải khách du lịch, quyết định công nhận cơ sở kinh doanh dịch vụ du lịch khác đạt tiêu chuẩn phục vụ khách du lịch, quyết định công nhận điểm du lịch, quyết định công nhận khu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35.000.000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4. Chánh Thanh tra cấp Bộ, Tổng cục trưởng Tổng cục Đường bộ Việt Nam, Cục trưởng Cục Đường thủy nội địa được giao thực hiện chức năng thanh tra chuyên ngành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giấy phép kinh doanh dịch vụ lữ hành, thẻ hướng dẫn viên du lịch, quyết định công nhận hạng cơ sở lưu trú du lịch, biển hiệu phương tiện vận tải khách du lịch, quyết định công nhận cơ sở kinh doanh dịch vụ du lịch khác đạt tiêu chuẩn phục vụ khách du lịch, quyết định công nhận điểm du lịch, quyết định công nhận khu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20.</w:t>
      </w:r>
      <w:proofErr w:type="gramEnd"/>
      <w:r w:rsidRPr="00F042E1">
        <w:rPr>
          <w:rFonts w:ascii="Times New Roman" w:eastAsia="Times New Roman" w:hAnsi="Times New Roman" w:cs="Times New Roman"/>
          <w:b/>
          <w:bCs/>
          <w:color w:val="000000"/>
          <w:sz w:val="28"/>
          <w:szCs w:val="28"/>
        </w:rPr>
        <w:t xml:space="preserve"> Thẩm quyền của Chủ tịch Ủy ban nhân dân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Chủ tịch Ủy ban nhân dân cấp xã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Chủ tịch Ủy ban nhân dân cấp huyện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giấy phép kinh doanh dịch vụ lữ hành, thẻ hướng dẫn viên du lịch, quyết định công nhận hạng cơ sở lưu trú du lịch, biển hiệu phương tiện vận tải khách du lịch, quyết định công nhận cơ sở kinh doanh dịch vụ du lịch khác đạt tiêu chuẩn phục vụ khách du lịch, quyết định công nhận điểm du lịch, quyết định công nhận khu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Chủ tịch Ủy ban nhân dân cấp tỉnh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giấy phép kinh doanh dịch vụ lữ hành, thẻ hướng dẫn viên du lịch, quyết định công nhận hạng cơ sở lưu trú du lịch, biển hiệu phương tiện vận tải khách du lịch, quyết định công nhận cơ sở kinh doanh dịch vụ du lịch khác đạt tiêu chuẩn phục vụ khách du lịch, quyết định công nhận điểm du lịch, quyết định công nhận khu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21.</w:t>
      </w:r>
      <w:proofErr w:type="gramEnd"/>
      <w:r w:rsidRPr="00F042E1">
        <w:rPr>
          <w:rFonts w:ascii="Times New Roman" w:eastAsia="Times New Roman" w:hAnsi="Times New Roman" w:cs="Times New Roman"/>
          <w:b/>
          <w:bCs/>
          <w:color w:val="000000"/>
          <w:sz w:val="28"/>
          <w:szCs w:val="28"/>
        </w:rPr>
        <w:t xml:space="preserve"> Thẩm quyền của Quản lý thị trường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Kiểm soát viên thị trường đang thi hành công vụ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Đội trưởng Đội Quản lý thị trường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Cục trưởng Cục Quản lý thị trường cấp tỉnh, Cục trưởng Cục nghiệp vụ quản lý thị trường trực thuộc Tổng cục Quản lý thị trường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quyết định công nhận cơ sở kinh doanh dịch vụ du lịch khác đạt tiêu chuẩn phục vụ khách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4. Tổng cục trưởng Tổng Cục Quản lý thị trường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quyết định công nhận cơ sở kinh doanh dịch vụ du lịch khác đạt tiêu chuẩn phục vụ khách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22.</w:t>
      </w:r>
      <w:proofErr w:type="gramEnd"/>
      <w:r w:rsidRPr="00F042E1">
        <w:rPr>
          <w:rFonts w:ascii="Times New Roman" w:eastAsia="Times New Roman" w:hAnsi="Times New Roman" w:cs="Times New Roman"/>
          <w:b/>
          <w:bCs/>
          <w:color w:val="000000"/>
          <w:sz w:val="28"/>
          <w:szCs w:val="28"/>
        </w:rPr>
        <w:t xml:space="preserve"> Thẩm quyền xử phạt của Bộ đội biên phòng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Chiến sĩ Bộ đội biên phòng đang thi hành công vụ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Trạm trưởng, Đội trưởng của người được quy định tại khoản 1 Điều này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Đồn trưởng Đồn biên phòng, Hải đội trưởng Hải đội biên phòng, Chỉ huy trưởng Tiểu khu biên phòng, Chỉ huy trưởng biên phòng Cửa khẩu cảng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4. Chỉ huy trưởng Bộ đội biên phòng cấp tỉnh, Chỉ huy trưởng Hải đoàn biên phòng trực thuộc Bộ Tư lệnh Bộ đội biên phòng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thẻ hướng dẫn viên du lịch, biển hiệu phương tiện vận tải khách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các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23.</w:t>
      </w:r>
      <w:proofErr w:type="gramEnd"/>
      <w:r w:rsidRPr="00F042E1">
        <w:rPr>
          <w:rFonts w:ascii="Times New Roman" w:eastAsia="Times New Roman" w:hAnsi="Times New Roman" w:cs="Times New Roman"/>
          <w:b/>
          <w:bCs/>
          <w:color w:val="000000"/>
          <w:sz w:val="28"/>
          <w:szCs w:val="28"/>
        </w:rPr>
        <w:t xml:space="preserve"> Thẩm quyền của Cảnh sát biển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Cảnh sát viên Cảnh sát biển đang thi hành công vụ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1.500.000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Tổ trưởng Tổ nghiệp vụ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Đội trưởng Đội nghiệp vụ Cảnh sát biển, Trạm trưởng Trạm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4. Hải đội trưởng Hải đội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10.000.000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10.000.000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Hải đoàn trưởng Hải đoàn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15.000.000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15.000.000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Tư lệnh Vùng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25.000.000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7. Tư lệnh Cảnh sát biển có quyền: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Phạt cảnh cáo;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Phạt tiền đến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c) Tước quyền sử dụng thẻ hướng dẫn viên du lịch, biển hiệu vận tải khách du lịch có thời hạn hoặc đình chỉ hoạt động có thời hạn;</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d) Tịch </w:t>
      </w:r>
      <w:proofErr w:type="gramStart"/>
      <w:r w:rsidRPr="00F042E1">
        <w:rPr>
          <w:rFonts w:ascii="Times New Roman" w:eastAsia="Times New Roman" w:hAnsi="Times New Roman" w:cs="Times New Roman"/>
          <w:color w:val="000000"/>
          <w:sz w:val="28"/>
          <w:szCs w:val="28"/>
        </w:rPr>
        <w:t>thu</w:t>
      </w:r>
      <w:proofErr w:type="gramEnd"/>
      <w:r w:rsidRPr="00F042E1">
        <w:rPr>
          <w:rFonts w:ascii="Times New Roman" w:eastAsia="Times New Roman" w:hAnsi="Times New Roman" w:cs="Times New Roman"/>
          <w:color w:val="000000"/>
          <w:sz w:val="28"/>
          <w:szCs w:val="28"/>
        </w:rPr>
        <w:t xml:space="preserve"> tang vật vi phạm hành chính có giá trị không vượt quá mức tiền phạt 50.000.000 đồng;</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đ) Áp dụng biện pháp khắc phục hậu quả quy định tại Điều 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24.</w:t>
      </w:r>
      <w:proofErr w:type="gramEnd"/>
      <w:r w:rsidRPr="00F042E1">
        <w:rPr>
          <w:rFonts w:ascii="Times New Roman" w:eastAsia="Times New Roman" w:hAnsi="Times New Roman" w:cs="Times New Roman"/>
          <w:b/>
          <w:bCs/>
          <w:color w:val="000000"/>
          <w:sz w:val="28"/>
          <w:szCs w:val="28"/>
        </w:rPr>
        <w:t xml:space="preserve"> Thẩm quyền của Công an nhân dân</w:t>
      </w:r>
    </w:p>
    <w:p w:rsidR="00F042E1" w:rsidRPr="00F042E1" w:rsidRDefault="00F042E1" w:rsidP="00F042E1">
      <w:pPr>
        <w:shd w:val="clear" w:color="auto" w:fill="FFFFFF"/>
        <w:spacing w:after="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Thẩm quyền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áp dụng các hình thức xử phạt bổ sung và biện pháp khắc phục hậu quả của Công an nhân dân thực hiện theo quy định tại </w:t>
      </w:r>
      <w:bookmarkStart w:id="1" w:name="dc_2"/>
      <w:r w:rsidRPr="00F042E1">
        <w:rPr>
          <w:rFonts w:ascii="Times New Roman" w:eastAsia="Times New Roman" w:hAnsi="Times New Roman" w:cs="Times New Roman"/>
          <w:color w:val="000000"/>
          <w:sz w:val="28"/>
          <w:szCs w:val="28"/>
        </w:rPr>
        <w:t>Điều 39 Luật xử lý vi phạm hành chính</w:t>
      </w:r>
      <w:bookmarkEnd w:id="1"/>
      <w:r w:rsidRPr="00F042E1">
        <w:rPr>
          <w:rFonts w:ascii="Times New Roman" w:eastAsia="Times New Roman" w:hAnsi="Times New Roman" w:cs="Times New Roman"/>
          <w:color w:val="000000"/>
          <w:sz w:val="28"/>
          <w:szCs w:val="28"/>
        </w:rPr>
        <w: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25.</w:t>
      </w:r>
      <w:proofErr w:type="gramEnd"/>
      <w:r w:rsidRPr="00F042E1">
        <w:rPr>
          <w:rFonts w:ascii="Times New Roman" w:eastAsia="Times New Roman" w:hAnsi="Times New Roman" w:cs="Times New Roman"/>
          <w:b/>
          <w:bCs/>
          <w:color w:val="000000"/>
          <w:sz w:val="28"/>
          <w:szCs w:val="28"/>
        </w:rPr>
        <w:t xml:space="preserve"> Phân định thẩm quyền xử phạt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hành chính trong lĩnh vực du lịch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Chủ tịch Ủy ban nhân dân các cấp có thẩm quyền lập biên bản vi phạm hành chính, xử phạt vi phạm hành chính và áp dụng các biện pháp khắc phục hậu quả đối với hành vi vi phạm hành chính quy định tại các Điều 6, 7, 8, 9, 10, 11, 12, 13, 14, 15, 16, 17 và 18 theo thẩm quyền quy định tại Điều 20 Nghị định này và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Người có thẩm quyền xử phạt của cơ quan Thanh tra chuyên ngành có thẩm quyền lập biên bản vi phạm hành chính, xử phạt vi phạm hành chính và áp dụng biện pháp khắc phục hậu quả đối với hành vi vi phạm hành chính quy định tại Chương II Nghị định này theo thẩm quyền quy định tại Điều 19 Nghị định này và chức năng, nhiệm vụ, quyền hạn được giao, cụ thể như sau:</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a) Thanh tra Văn hóa, Thể thao và Du lịch có thẩm quyền xử phạt vi phạm hành chính, áp dụng biện pháp khắc phục hậu quả đối với hành vi vi phạm hành chính quy định tại các Điều 6, 7, 8, 9, 10, 11, 12, 13, 14, 15, 16, 17 và 18 Chương II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b) Thanh tra Giao thông vận tải có thẩm quyền xử phạt vi phạm hành chính, áp dụng biện pháp khắc phục hậu quả đối với hành vi vi phạm hành chính quy định tại Điều 17 và Điều 18 Nghị định này tại các điểm dừng xe, đỗ xe trên đường bộ, bến xe, bãi đỗ xe, trạm dừng nghỉ, trạm kiểm tra trọng tải xe, trạm thu phí, cơ sở kinh doanh vận tải đường bộ, khi phương tiện (có hành vi vi phạm) dừng, đỗ trên đường bộ;</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c) Thanh tra Lao động - Thương binh và Xã hội có thẩm quyền xử phạt vi phạm hành chính, áp dụng biện pháp khắc phục hậu quả đối với hành vi vi phạm hành chính quy định tại điểm a khoản 5, điểm d khoản 13 Điều 7; hành vi không có hợp đồng lao động với doanh nghiệp kinh doanh dịch vụ lữ hành hoặc doanh </w:t>
      </w:r>
      <w:r w:rsidRPr="00F042E1">
        <w:rPr>
          <w:rFonts w:ascii="Times New Roman" w:eastAsia="Times New Roman" w:hAnsi="Times New Roman" w:cs="Times New Roman"/>
          <w:color w:val="000000"/>
          <w:sz w:val="28"/>
          <w:szCs w:val="28"/>
        </w:rPr>
        <w:lastRenderedPageBreak/>
        <w:t>nghiệp cung cấp dịch vụ hướng dẫn du lịch quy định tại điểm d khoản 5, khoản 9 Điều 9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d) Thanh tra Tài nguyên - Môi trường có thẩm quyền xử phạt vi phạm hành chính, áp dụng biện pháp khắc phục hậu quả đối với hành vi vi phạm hành chính quy định tại khoản 4 Điều 11; điểm a khoản 5 Điều 13; điểm e khoản 3, các điểm g, h và i khoản 4; điểm b khoản 5 Điều 16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 Thanh tra Tài chính có thẩm quyền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áp dụng biện pháp khắc phục hậu quả đối với hành vi vi phạm hành chính quy định tại điểm b khoản 1, khoản 4 Điều 10; khoản 1, điểm h khoản 4 Điều 13; khoản 1 và khoản 2 Điều 14 Nghị định này.</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3. Những người có thẩm quyền xử phạt của cơ quan Quản lý thị trường có thẩm quyền lập biên bản vi phạm hành chính, xử phạt vi phạm hành chính và áp dụng biện pháp khắc phục hậu quả đối với hành vi vi phạm hành chính quy định tại điểm a khoản 3, điểm c khoản 4 Điều 6; điểm b khoản 1, khoản 4 Điều 10; khoản 1, điểm a khoản 3, điểm h khoản 4 Điều 13 theo thẩm quyền quy định tại Điều 21 Nghị định này và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4. Người có thẩm quyền xử phạt của Bộ đội biên phòng có thẩm quyền lập biên bản vi phạm hành chính, xử phạt vi phạm hành chính và áp dụng biện pháp khắc phục hậu quả đối với hành vi vi phạm hành chính quy định tại các khoản 5, 6 và 7 Điều 6; khoản 4 Điều 7; Điều 9; Điều 14; các khoản 2, 3, 4, 5, 6 và 7 Điều 15; Điều 17 theo thẩm quyền quy định tại Điều 22 Nghị định này và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5. Người có thẩm quyền xử phạt của Cảnh sát biển có thẩm quyền lập biên bản vi phạm hành chính, xử phạt vi phạm hành chính và áp dụng biện pháp khắc phục hậu quả đối với hành vi vi phạm hành chính quy định tại các khoản 5, 6 và 7 Điều 6; khoản 4 Điều 7; Điều 9; Điều 14; các khoản 2, 3, 4, 5, 6 và 7 Điều 15; Điều 17; Điều 18 theo thẩm quyền quy định tại Điều 23 Nghị định này và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6. Người có thẩm quyền xử phạt của cơ quan Công an có thẩm quyền lập biên bản vi phạm hành chính, xử phạt vi phạm hành chính và áp dụng biện pháp khắc phục hậu quả đối với hành vi vi phạm hành chính quy định tại điểm a và điểm b khoản 3, điểm a và điểm c khoản 4, các khoản 5, 6 và 7 Điều 6; khoản 1, điểm b và điểm c khoản 2, điểm a và điểm c khoản 4, điểm d khoản 5, điểm c khoản 8, điểm b và điểm c khoản 9, điểm c và điểm d khoản 13, điểm d và điểm đ khoản 14 Điều 7; khoản 7 và khoản 8 Điều 8; khoản 3 và khoản 4, điểm a và điểm b khoản 6, các khoản 7, 8 và 9 Điều 9; khoản 6 Điều 10; khoản 4 Điều 12; điểm b khoản 5 Điều 13; Điều 14; các khoản 2, 3, 4, 5, 6, 7 và 8 Điều 15; khoản 1, điểm a khoản 2, điểm c khoản 3, điểm k và điểm l khoản 4, điểm a khoản 5 Điều 16 theo thẩm quyền quy định tại Điều 24 Nghị định này và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26.</w:t>
      </w:r>
      <w:proofErr w:type="gramEnd"/>
      <w:r w:rsidRPr="00F042E1">
        <w:rPr>
          <w:rFonts w:ascii="Times New Roman" w:eastAsia="Times New Roman" w:hAnsi="Times New Roman" w:cs="Times New Roman"/>
          <w:b/>
          <w:bCs/>
          <w:color w:val="000000"/>
          <w:sz w:val="28"/>
          <w:szCs w:val="28"/>
        </w:rPr>
        <w:t xml:space="preserve"> Thẩm quyền lập biên bản </w:t>
      </w:r>
      <w:proofErr w:type="gramStart"/>
      <w:r w:rsidRPr="00F042E1">
        <w:rPr>
          <w:rFonts w:ascii="Times New Roman" w:eastAsia="Times New Roman" w:hAnsi="Times New Roman" w:cs="Times New Roman"/>
          <w:b/>
          <w:bCs/>
          <w:color w:val="000000"/>
          <w:sz w:val="28"/>
          <w:szCs w:val="28"/>
        </w:rPr>
        <w:t>vi</w:t>
      </w:r>
      <w:proofErr w:type="gramEnd"/>
      <w:r w:rsidRPr="00F042E1">
        <w:rPr>
          <w:rFonts w:ascii="Times New Roman" w:eastAsia="Times New Roman" w:hAnsi="Times New Roman" w:cs="Times New Roman"/>
          <w:b/>
          <w:bCs/>
          <w:color w:val="000000"/>
          <w:sz w:val="28"/>
          <w:szCs w:val="28"/>
        </w:rPr>
        <w:t xml:space="preserve"> phạm hành chính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xml:space="preserve">1. Người có thẩm quyền xử phạt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quy định từ Điều 19 đến Điều 24 Nghị định này theo chức năng, nhiệm vụ, quyền hạn được giao.</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2. Trưởng đoàn kiểm tra, công chức được giao nhiệm vụ kiểm tra, xác minh về du lịch được quyền lập biên bản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phạm hành chính và chuyển hồ sơ vi phạm hành chính đến người có thẩm quyền xử phạt để tiến hành xử phạt theo quy định của pháp luật.</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3. Chỉ huy tàu bay, trưởng tàu, thuyền trưởng đang thi hành nhiệm vụ </w:t>
      </w:r>
      <w:proofErr w:type="gramStart"/>
      <w:r w:rsidRPr="00F042E1">
        <w:rPr>
          <w:rFonts w:ascii="Times New Roman" w:eastAsia="Times New Roman" w:hAnsi="Times New Roman" w:cs="Times New Roman"/>
          <w:color w:val="000000"/>
          <w:sz w:val="28"/>
          <w:szCs w:val="28"/>
        </w:rPr>
        <w:t>theo</w:t>
      </w:r>
      <w:proofErr w:type="gramEnd"/>
      <w:r w:rsidRPr="00F042E1">
        <w:rPr>
          <w:rFonts w:ascii="Times New Roman" w:eastAsia="Times New Roman" w:hAnsi="Times New Roman" w:cs="Times New Roman"/>
          <w:color w:val="000000"/>
          <w:sz w:val="28"/>
          <w:szCs w:val="28"/>
        </w:rPr>
        <w:t xml:space="preserve"> chức năng, quyền hạn được giao thuộc lĩnh vực du lịch được quyền lập biên bản vi phạm hành chính đối với các hành vi vi phạm xảy ra trên tàu bay, trên tàu, trên phương tiện thủy nội địa.</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Chương IV</w:t>
      </w:r>
    </w:p>
    <w:p w:rsidR="00F042E1" w:rsidRPr="00F042E1" w:rsidRDefault="00F042E1" w:rsidP="00F042E1">
      <w:pPr>
        <w:shd w:val="clear" w:color="auto" w:fill="FFFFFF"/>
        <w:spacing w:after="120" w:line="234" w:lineRule="atLeast"/>
        <w:ind w:right="215"/>
        <w:jc w:val="center"/>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ĐIỀU KHOẢN THI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27.</w:t>
      </w:r>
      <w:proofErr w:type="gramEnd"/>
      <w:r w:rsidRPr="00F042E1">
        <w:rPr>
          <w:rFonts w:ascii="Times New Roman" w:eastAsia="Times New Roman" w:hAnsi="Times New Roman" w:cs="Times New Roman"/>
          <w:b/>
          <w:bCs/>
          <w:color w:val="000000"/>
          <w:sz w:val="28"/>
          <w:szCs w:val="28"/>
        </w:rPr>
        <w:t xml:space="preserve"> Hiệu lực thi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Nghị định này có hiệu lực thi hành từ ngày 01 tháng 8 năm 2019.</w:t>
      </w:r>
    </w:p>
    <w:p w:rsidR="00F042E1" w:rsidRPr="00F042E1" w:rsidRDefault="00F042E1" w:rsidP="00F042E1">
      <w:pPr>
        <w:shd w:val="clear" w:color="auto" w:fill="FFFFFF"/>
        <w:spacing w:after="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Kể từ ngày Nghị định này có hiệu lực thi hành, </w:t>
      </w:r>
      <w:bookmarkStart w:id="2" w:name="dc_3"/>
      <w:r w:rsidRPr="00F042E1">
        <w:rPr>
          <w:rFonts w:ascii="Times New Roman" w:eastAsia="Times New Roman" w:hAnsi="Times New Roman" w:cs="Times New Roman"/>
          <w:color w:val="000000"/>
          <w:sz w:val="28"/>
          <w:szCs w:val="28"/>
        </w:rPr>
        <w:t>Mục 3 Chương II Nghị định số 158/2013/NĐ-CP</w:t>
      </w:r>
      <w:bookmarkEnd w:id="2"/>
      <w:r w:rsidRPr="00F042E1">
        <w:rPr>
          <w:rFonts w:ascii="Times New Roman" w:eastAsia="Times New Roman" w:hAnsi="Times New Roman" w:cs="Times New Roman"/>
          <w:color w:val="000000"/>
          <w:sz w:val="28"/>
          <w:szCs w:val="28"/>
        </w:rPr>
        <w:t>ngày 12 tháng 11 năm 2013 của Chính phủ quy định xử phạt vi phạm hành chính trong lĩnh vực văn hóa, thể thao, du lịch và quảng cáo và các </w:t>
      </w:r>
      <w:bookmarkStart w:id="3" w:name="dc_4"/>
      <w:r w:rsidRPr="00F042E1">
        <w:rPr>
          <w:rFonts w:ascii="Times New Roman" w:eastAsia="Times New Roman" w:hAnsi="Times New Roman" w:cs="Times New Roman"/>
          <w:color w:val="000000"/>
          <w:sz w:val="28"/>
          <w:szCs w:val="28"/>
        </w:rPr>
        <w:t>khoản 29, 30, 31, 32, 33, 34, 35, 36, 37, 38, 39, 40 và 41 Điều 2 Nghị định số 28/2017/NĐ-CP</w:t>
      </w:r>
      <w:bookmarkEnd w:id="3"/>
      <w:r w:rsidRPr="00F042E1">
        <w:rPr>
          <w:rFonts w:ascii="Times New Roman" w:eastAsia="Times New Roman" w:hAnsi="Times New Roman" w:cs="Times New Roman"/>
          <w:color w:val="000000"/>
          <w:sz w:val="28"/>
          <w:szCs w:val="28"/>
        </w:rPr>
        <w:t> ngày 20 tháng 3 năm 2017 của Chính phủ sửa đổi, bổ sung một số điều của Nghị định số 131/2013/NĐ-CP ngày 16 tháng 10 năm 2013 của Chính phủ quy định xử phạt vi phạm hành chính về quyền tác giả, quyền liên quan và Nghị định số 158/2013/NĐ-CP ngày 12 tháng 11 năm 2013 của Chính phủ quy định xử phạt vi phạm hành chính trong lĩnh vực văn hóa, thể thao, du lịch và quảng cáo hết hiệu lực.</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28.</w:t>
      </w:r>
      <w:proofErr w:type="gramEnd"/>
      <w:r w:rsidRPr="00F042E1">
        <w:rPr>
          <w:rFonts w:ascii="Times New Roman" w:eastAsia="Times New Roman" w:hAnsi="Times New Roman" w:cs="Times New Roman"/>
          <w:b/>
          <w:bCs/>
          <w:color w:val="000000"/>
          <w:sz w:val="28"/>
          <w:szCs w:val="28"/>
        </w:rPr>
        <w:t xml:space="preserve"> Điều khoản chuyển tiếp</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xml:space="preserve">Đối với những hành </w:t>
      </w:r>
      <w:proofErr w:type="gramStart"/>
      <w:r w:rsidRPr="00F042E1">
        <w:rPr>
          <w:rFonts w:ascii="Times New Roman" w:eastAsia="Times New Roman" w:hAnsi="Times New Roman" w:cs="Times New Roman"/>
          <w:color w:val="000000"/>
          <w:sz w:val="28"/>
          <w:szCs w:val="28"/>
        </w:rPr>
        <w:t>vi</w:t>
      </w:r>
      <w:proofErr w:type="gramEnd"/>
      <w:r w:rsidRPr="00F042E1">
        <w:rPr>
          <w:rFonts w:ascii="Times New Roman" w:eastAsia="Times New Roman" w:hAnsi="Times New Roman" w:cs="Times New Roman"/>
          <w:color w:val="000000"/>
          <w:sz w:val="28"/>
          <w:szCs w:val="28"/>
        </w:rPr>
        <w:t xml:space="preserve"> vi phạm hành chính trong lĩnh vực du lịch xảy ra trước ngày Nghị định này có hiệu lực thi hành mà sau đó mới được phát hiện hoặc đang xem xét giải quyết thì áp dụng các quy định có lợi cho cá nhân, tổ chức vi phạm.</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proofErr w:type="gramStart"/>
      <w:r w:rsidRPr="00F042E1">
        <w:rPr>
          <w:rFonts w:ascii="Times New Roman" w:eastAsia="Times New Roman" w:hAnsi="Times New Roman" w:cs="Times New Roman"/>
          <w:b/>
          <w:bCs/>
          <w:color w:val="000000"/>
          <w:sz w:val="28"/>
          <w:szCs w:val="28"/>
        </w:rPr>
        <w:t>Điều 29.</w:t>
      </w:r>
      <w:proofErr w:type="gramEnd"/>
      <w:r w:rsidRPr="00F042E1">
        <w:rPr>
          <w:rFonts w:ascii="Times New Roman" w:eastAsia="Times New Roman" w:hAnsi="Times New Roman" w:cs="Times New Roman"/>
          <w:b/>
          <w:bCs/>
          <w:color w:val="000000"/>
          <w:sz w:val="28"/>
          <w:szCs w:val="28"/>
        </w:rPr>
        <w:t xml:space="preserve"> Trách nhiệm thi hành</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1. Bộ trưởng Bộ Văn hóa, Thể thao và Du lịch có trách nhiệm tổ chức thi hành Nghị định này.</w:t>
      </w:r>
    </w:p>
    <w:p w:rsidR="00F042E1" w:rsidRPr="00F042E1" w:rsidRDefault="00F042E1" w:rsidP="00F042E1">
      <w:pPr>
        <w:shd w:val="clear" w:color="auto" w:fill="FFFFFF"/>
        <w:spacing w:before="120" w:after="120" w:line="234" w:lineRule="atLeast"/>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F042E1" w:rsidRPr="00F042E1" w:rsidRDefault="00F042E1" w:rsidP="00F042E1">
      <w:pPr>
        <w:shd w:val="clear" w:color="auto" w:fill="FFFFFF"/>
        <w:spacing w:before="120" w:after="120" w:line="234" w:lineRule="atLeast"/>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w:t>
      </w:r>
    </w:p>
    <w:tbl>
      <w:tblPr>
        <w:tblW w:w="0" w:type="auto"/>
        <w:tblCellSpacing w:w="0" w:type="dxa"/>
        <w:tblInd w:w="-176" w:type="dxa"/>
        <w:tblCellMar>
          <w:left w:w="0" w:type="dxa"/>
          <w:right w:w="0" w:type="dxa"/>
        </w:tblCellMar>
        <w:tblLook w:val="04A0"/>
      </w:tblPr>
      <w:tblGrid>
        <w:gridCol w:w="5054"/>
        <w:gridCol w:w="3878"/>
      </w:tblGrid>
      <w:tr w:rsidR="00F042E1" w:rsidRPr="00F042E1" w:rsidTr="00F042E1">
        <w:trPr>
          <w:tblCellSpacing w:w="0" w:type="dxa"/>
        </w:trPr>
        <w:tc>
          <w:tcPr>
            <w:tcW w:w="5054" w:type="dxa"/>
            <w:tcMar>
              <w:top w:w="0" w:type="dxa"/>
              <w:left w:w="108" w:type="dxa"/>
              <w:bottom w:w="0" w:type="dxa"/>
              <w:right w:w="108" w:type="dxa"/>
            </w:tcMar>
            <w:hideMark/>
          </w:tcPr>
          <w:p w:rsidR="00F042E1" w:rsidRPr="00F042E1" w:rsidRDefault="00F042E1" w:rsidP="00F042E1">
            <w:pPr>
              <w:spacing w:before="120" w:after="120" w:line="234" w:lineRule="atLeast"/>
              <w:rPr>
                <w:rFonts w:ascii="Times New Roman" w:eastAsia="Times New Roman" w:hAnsi="Times New Roman" w:cs="Times New Roman"/>
                <w:sz w:val="28"/>
                <w:szCs w:val="28"/>
              </w:rPr>
            </w:pPr>
            <w:r w:rsidRPr="00F042E1">
              <w:rPr>
                <w:rFonts w:ascii="Times New Roman" w:eastAsia="Times New Roman" w:hAnsi="Times New Roman" w:cs="Times New Roman"/>
                <w:sz w:val="28"/>
                <w:szCs w:val="28"/>
              </w:rPr>
              <w:t> </w:t>
            </w:r>
          </w:p>
          <w:p w:rsidR="00F042E1" w:rsidRPr="00F042E1" w:rsidRDefault="00F042E1" w:rsidP="00F042E1">
            <w:pPr>
              <w:spacing w:before="120" w:after="120" w:line="234" w:lineRule="atLeast"/>
              <w:rPr>
                <w:rFonts w:ascii="Times New Roman" w:eastAsia="Times New Roman" w:hAnsi="Times New Roman" w:cs="Times New Roman"/>
                <w:sz w:val="28"/>
                <w:szCs w:val="28"/>
              </w:rPr>
            </w:pPr>
            <w:r w:rsidRPr="00F042E1">
              <w:rPr>
                <w:rFonts w:ascii="Times New Roman" w:eastAsia="Times New Roman" w:hAnsi="Times New Roman" w:cs="Times New Roman"/>
                <w:b/>
                <w:bCs/>
                <w:i/>
                <w:iCs/>
                <w:sz w:val="28"/>
                <w:szCs w:val="28"/>
              </w:rPr>
              <w:br/>
            </w:r>
            <w:r w:rsidRPr="00F042E1">
              <w:rPr>
                <w:rFonts w:ascii="Times New Roman" w:eastAsia="Times New Roman" w:hAnsi="Times New Roman" w:cs="Times New Roman"/>
                <w:sz w:val="28"/>
                <w:szCs w:val="28"/>
              </w:rPr>
              <w:lastRenderedPageBreak/>
              <w:t>- tộc và các Ủy ban của Quốc hội;</w:t>
            </w:r>
            <w:r w:rsidRPr="00F042E1">
              <w:rPr>
                <w:rFonts w:ascii="Times New Roman" w:eastAsia="Times New Roman" w:hAnsi="Times New Roman" w:cs="Times New Roman"/>
                <w:sz w:val="28"/>
                <w:szCs w:val="28"/>
              </w:rPr>
              <w:br/>
              <w:t>- Văn phòng Quốc hội;</w:t>
            </w:r>
            <w:r w:rsidRPr="00F042E1">
              <w:rPr>
                <w:rFonts w:ascii="Times New Roman" w:eastAsia="Times New Roman" w:hAnsi="Times New Roman" w:cs="Times New Roman"/>
                <w:sz w:val="28"/>
                <w:szCs w:val="28"/>
              </w:rPr>
              <w:br/>
              <w:t>- Tòa án nhân dân tối cao;</w:t>
            </w:r>
            <w:r w:rsidRPr="00F042E1">
              <w:rPr>
                <w:rFonts w:ascii="Times New Roman" w:eastAsia="Times New Roman" w:hAnsi="Times New Roman" w:cs="Times New Roman"/>
                <w:sz w:val="28"/>
                <w:szCs w:val="28"/>
              </w:rPr>
              <w:br/>
              <w:t>- Viện kiểm sát nhân dân tối cao;</w:t>
            </w:r>
            <w:r w:rsidRPr="00F042E1">
              <w:rPr>
                <w:rFonts w:ascii="Times New Roman" w:eastAsia="Times New Roman" w:hAnsi="Times New Roman" w:cs="Times New Roman"/>
                <w:sz w:val="28"/>
                <w:szCs w:val="28"/>
              </w:rPr>
              <w:br/>
              <w:t>- Kiểm toán Nhà nước;</w:t>
            </w:r>
            <w:r w:rsidRPr="00F042E1">
              <w:rPr>
                <w:rFonts w:ascii="Times New Roman" w:eastAsia="Times New Roman" w:hAnsi="Times New Roman" w:cs="Times New Roman"/>
                <w:sz w:val="28"/>
                <w:szCs w:val="28"/>
              </w:rPr>
              <w:br/>
              <w:t>- Ủy ban Giám sát tài chính Quốc gia;</w:t>
            </w:r>
            <w:r w:rsidRPr="00F042E1">
              <w:rPr>
                <w:rFonts w:ascii="Times New Roman" w:eastAsia="Times New Roman" w:hAnsi="Times New Roman" w:cs="Times New Roman"/>
                <w:sz w:val="28"/>
                <w:szCs w:val="28"/>
              </w:rPr>
              <w:br/>
              <w:t>- Ngân hàng Chính sách Xã hội;</w:t>
            </w:r>
            <w:r w:rsidRPr="00F042E1">
              <w:rPr>
                <w:rFonts w:ascii="Times New Roman" w:eastAsia="Times New Roman" w:hAnsi="Times New Roman" w:cs="Times New Roman"/>
                <w:sz w:val="28"/>
                <w:szCs w:val="28"/>
              </w:rPr>
              <w:br/>
              <w:t>- Ngân hàng Phát triển Việt Nam;</w:t>
            </w:r>
            <w:r w:rsidRPr="00F042E1">
              <w:rPr>
                <w:rFonts w:ascii="Times New Roman" w:eastAsia="Times New Roman" w:hAnsi="Times New Roman" w:cs="Times New Roman"/>
                <w:sz w:val="28"/>
                <w:szCs w:val="28"/>
              </w:rPr>
              <w:br/>
              <w:t>- Ủy ban trung ương Mặt trận Tổ quốc Việt Nam;</w:t>
            </w:r>
            <w:r w:rsidRPr="00F042E1">
              <w:rPr>
                <w:rFonts w:ascii="Times New Roman" w:eastAsia="Times New Roman" w:hAnsi="Times New Roman" w:cs="Times New Roman"/>
                <w:sz w:val="28"/>
                <w:szCs w:val="28"/>
              </w:rPr>
              <w:br/>
              <w:t>- Cơ quan trung ương của các đoàn thể;</w:t>
            </w:r>
            <w:r w:rsidRPr="00F042E1">
              <w:rPr>
                <w:rFonts w:ascii="Times New Roman" w:eastAsia="Times New Roman" w:hAnsi="Times New Roman" w:cs="Times New Roman"/>
                <w:sz w:val="28"/>
                <w:szCs w:val="28"/>
              </w:rPr>
              <w:br/>
              <w:t>- VPCP: BTCN, các PCN, Trợ lý TTg, TGĐ Cổng TTĐT, các Vụ, Cục, đơn vị trực thuộc, Công báo;</w:t>
            </w:r>
            <w:r w:rsidRPr="00F042E1">
              <w:rPr>
                <w:rFonts w:ascii="Times New Roman" w:eastAsia="Times New Roman" w:hAnsi="Times New Roman" w:cs="Times New Roman"/>
                <w:sz w:val="28"/>
                <w:szCs w:val="28"/>
              </w:rPr>
              <w:br/>
              <w:t>- Lưu: VT, KGVX (2)</w:t>
            </w:r>
          </w:p>
        </w:tc>
        <w:tc>
          <w:tcPr>
            <w:tcW w:w="3878" w:type="dxa"/>
            <w:tcMar>
              <w:top w:w="0" w:type="dxa"/>
              <w:left w:w="108" w:type="dxa"/>
              <w:bottom w:w="0" w:type="dxa"/>
              <w:right w:w="108" w:type="dxa"/>
            </w:tcMar>
            <w:hideMark/>
          </w:tcPr>
          <w:p w:rsidR="00F042E1" w:rsidRPr="00F042E1" w:rsidRDefault="00F042E1" w:rsidP="00F042E1">
            <w:pPr>
              <w:spacing w:before="120" w:after="120" w:line="234" w:lineRule="atLeast"/>
              <w:jc w:val="center"/>
              <w:rPr>
                <w:rFonts w:ascii="Times New Roman" w:eastAsia="Times New Roman" w:hAnsi="Times New Roman" w:cs="Times New Roman"/>
                <w:sz w:val="28"/>
                <w:szCs w:val="28"/>
              </w:rPr>
            </w:pPr>
            <w:r w:rsidRPr="00F042E1">
              <w:rPr>
                <w:rFonts w:ascii="Times New Roman" w:eastAsia="Times New Roman" w:hAnsi="Times New Roman" w:cs="Times New Roman"/>
                <w:b/>
                <w:bCs/>
                <w:sz w:val="28"/>
                <w:szCs w:val="28"/>
              </w:rPr>
              <w:lastRenderedPageBreak/>
              <w:t>TM. CHÍNH PHỦ</w:t>
            </w:r>
            <w:r w:rsidRPr="00F042E1">
              <w:rPr>
                <w:rFonts w:ascii="Times New Roman" w:eastAsia="Times New Roman" w:hAnsi="Times New Roman" w:cs="Times New Roman"/>
                <w:b/>
                <w:bCs/>
                <w:sz w:val="28"/>
                <w:szCs w:val="28"/>
              </w:rPr>
              <w:br/>
              <w:t>THỦ TƯỚNG</w:t>
            </w:r>
            <w:r w:rsidRPr="00F042E1">
              <w:rPr>
                <w:rFonts w:ascii="Times New Roman" w:eastAsia="Times New Roman" w:hAnsi="Times New Roman" w:cs="Times New Roman"/>
                <w:b/>
                <w:bCs/>
                <w:sz w:val="28"/>
                <w:szCs w:val="28"/>
              </w:rPr>
              <w:br/>
              <w:t>Nguyễn Xuân Phúc</w:t>
            </w:r>
            <w:r w:rsidRPr="00F042E1">
              <w:rPr>
                <w:rFonts w:ascii="Times New Roman" w:eastAsia="Times New Roman" w:hAnsi="Times New Roman" w:cs="Times New Roman"/>
                <w:b/>
                <w:bCs/>
                <w:sz w:val="28"/>
                <w:szCs w:val="28"/>
              </w:rPr>
              <w:br/>
            </w:r>
            <w:r w:rsidRPr="00F042E1">
              <w:rPr>
                <w:rFonts w:ascii="Times New Roman" w:eastAsia="Times New Roman" w:hAnsi="Times New Roman" w:cs="Times New Roman"/>
                <w:b/>
                <w:bCs/>
                <w:sz w:val="28"/>
                <w:szCs w:val="28"/>
              </w:rPr>
              <w:lastRenderedPageBreak/>
              <w:br/>
            </w:r>
            <w:r w:rsidRPr="00F042E1">
              <w:rPr>
                <w:rFonts w:ascii="Times New Roman" w:eastAsia="Times New Roman" w:hAnsi="Times New Roman" w:cs="Times New Roman"/>
                <w:b/>
                <w:bCs/>
                <w:sz w:val="28"/>
                <w:szCs w:val="28"/>
              </w:rPr>
              <w:br/>
            </w:r>
            <w:r w:rsidRPr="00F042E1">
              <w:rPr>
                <w:rFonts w:ascii="Times New Roman" w:eastAsia="Times New Roman" w:hAnsi="Times New Roman" w:cs="Times New Roman"/>
                <w:b/>
                <w:bCs/>
                <w:sz w:val="28"/>
                <w:szCs w:val="28"/>
              </w:rPr>
              <w:br/>
            </w:r>
          </w:p>
        </w:tc>
      </w:tr>
    </w:tbl>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lastRenderedPageBreak/>
        <w:t> </w:t>
      </w:r>
    </w:p>
    <w:p w:rsidR="00F042E1" w:rsidRPr="00F042E1" w:rsidRDefault="00F042E1" w:rsidP="00F042E1">
      <w:pPr>
        <w:shd w:val="clear" w:color="auto" w:fill="FFFFFF"/>
        <w:spacing w:after="120" w:line="234" w:lineRule="atLeast"/>
        <w:ind w:right="215"/>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000000"/>
          <w:sz w:val="28"/>
          <w:szCs w:val="28"/>
        </w:rPr>
        <w:t> </w:t>
      </w:r>
    </w:p>
    <w:p w:rsidR="00F042E1" w:rsidRPr="00F042E1" w:rsidRDefault="00F042E1" w:rsidP="00F042E1">
      <w:pPr>
        <w:shd w:val="clear" w:color="auto" w:fill="FFFFFF"/>
        <w:spacing w:before="120" w:after="120" w:line="234" w:lineRule="atLeast"/>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 </w:t>
      </w:r>
    </w:p>
    <w:p w:rsidR="00F042E1" w:rsidRPr="00F042E1" w:rsidRDefault="00F042E1" w:rsidP="00F042E1">
      <w:pPr>
        <w:shd w:val="clear" w:color="auto" w:fill="FFFFFF"/>
        <w:spacing w:after="0" w:line="240" w:lineRule="auto"/>
        <w:rPr>
          <w:rFonts w:ascii="Times New Roman" w:eastAsia="Times New Roman" w:hAnsi="Times New Roman" w:cs="Times New Roman"/>
          <w:color w:val="000000"/>
          <w:sz w:val="28"/>
          <w:szCs w:val="28"/>
        </w:rPr>
      </w:pPr>
      <w:hyperlink r:id="rId5" w:history="1">
        <w:r w:rsidRPr="00F042E1">
          <w:rPr>
            <w:rFonts w:ascii="Times New Roman" w:eastAsia="Times New Roman" w:hAnsi="Times New Roman" w:cs="Times New Roman"/>
            <w:color w:val="55555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600pt;height:600pt" o:button="t"/>
          </w:pict>
        </w:r>
      </w:hyperlink>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F042E1">
        <w:rPr>
          <w:rFonts w:ascii="Times New Roman" w:eastAsia="Times New Roman" w:hAnsi="Times New Roman" w:cs="Times New Roman"/>
          <w:color w:val="000000"/>
          <w:sz w:val="28"/>
          <w:szCs w:val="28"/>
        </w:rPr>
        <w:t>Lưu trữ</w:t>
      </w:r>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F042E1">
        <w:rPr>
          <w:rFonts w:ascii="Times New Roman" w:eastAsia="Times New Roman" w:hAnsi="Times New Roman" w:cs="Times New Roman"/>
          <w:b/>
          <w:bCs/>
          <w:color w:val="FF0000"/>
          <w:sz w:val="28"/>
          <w:szCs w:val="28"/>
        </w:rPr>
        <w:t>Ghi chú </w:t>
      </w:r>
      <w:r w:rsidRPr="00F042E1">
        <w:rPr>
          <w:rFonts w:ascii="Times New Roman" w:eastAsia="Times New Roman" w:hAnsi="Times New Roman" w:cs="Times New Roman"/>
          <w:b/>
          <w:bCs/>
          <w:color w:val="FF0000"/>
          <w:sz w:val="28"/>
          <w:szCs w:val="28"/>
        </w:rPr>
        <w:pict>
          <v:shape id="_x0000_i1026" type="#_x0000_t75" alt="" style="width:24pt;height:24pt"/>
        </w:pict>
      </w:r>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hyperlink r:id="rId6" w:history="1">
        <w:r w:rsidRPr="00F042E1">
          <w:rPr>
            <w:rFonts w:ascii="Times New Roman" w:eastAsia="Times New Roman" w:hAnsi="Times New Roman" w:cs="Times New Roman"/>
            <w:color w:val="555555"/>
            <w:sz w:val="28"/>
            <w:szCs w:val="28"/>
          </w:rPr>
          <w:t>Ý kiến</w:t>
        </w:r>
      </w:hyperlink>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hyperlink r:id="rId7" w:tgtFrame="_blank" w:history="1">
        <w:r w:rsidRPr="00F042E1">
          <w:rPr>
            <w:rFonts w:ascii="Times New Roman" w:eastAsia="Times New Roman" w:hAnsi="Times New Roman" w:cs="Times New Roman"/>
            <w:color w:val="555555"/>
            <w:sz w:val="28"/>
            <w:szCs w:val="28"/>
          </w:rPr>
          <w:t>Facebook</w:t>
        </w:r>
      </w:hyperlink>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hyperlink r:id="rId8" w:history="1">
        <w:r w:rsidRPr="00F042E1">
          <w:rPr>
            <w:rFonts w:ascii="Times New Roman" w:eastAsia="Times New Roman" w:hAnsi="Times New Roman" w:cs="Times New Roman"/>
            <w:color w:val="555555"/>
            <w:sz w:val="28"/>
            <w:szCs w:val="28"/>
          </w:rPr>
          <w:t>Email</w:t>
        </w:r>
      </w:hyperlink>
    </w:p>
    <w:p w:rsidR="00F042E1" w:rsidRPr="00F042E1" w:rsidRDefault="00F042E1" w:rsidP="00F042E1">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hyperlink r:id="rId9" w:tooltip="Bản để In" w:history="1">
        <w:r w:rsidRPr="00F042E1">
          <w:rPr>
            <w:rFonts w:ascii="Times New Roman" w:eastAsia="Times New Roman" w:hAnsi="Times New Roman" w:cs="Times New Roman"/>
            <w:color w:val="555555"/>
            <w:sz w:val="28"/>
            <w:szCs w:val="28"/>
          </w:rPr>
          <w:t>In</w:t>
        </w:r>
      </w:hyperlink>
    </w:p>
    <w:p w:rsidR="00F042E1" w:rsidRPr="00F042E1" w:rsidRDefault="00F042E1" w:rsidP="00F042E1">
      <w:pPr>
        <w:numPr>
          <w:ilvl w:val="0"/>
          <w:numId w:val="2"/>
        </w:numPr>
        <w:pBdr>
          <w:bottom w:val="single" w:sz="6" w:space="0" w:color="F7721B"/>
        </w:pBdr>
        <w:shd w:val="clear" w:color="auto" w:fill="FFFFFF"/>
        <w:spacing w:before="150" w:after="0" w:line="240" w:lineRule="auto"/>
        <w:ind w:left="0"/>
        <w:rPr>
          <w:rFonts w:ascii="Times New Roman" w:eastAsia="Times New Roman" w:hAnsi="Times New Roman" w:cs="Times New Roman"/>
          <w:b/>
          <w:bCs/>
          <w:color w:val="555555"/>
          <w:sz w:val="28"/>
          <w:szCs w:val="28"/>
        </w:rPr>
      </w:pPr>
      <w:r w:rsidRPr="00F042E1">
        <w:rPr>
          <w:rFonts w:ascii="Times New Roman" w:eastAsia="Times New Roman" w:hAnsi="Times New Roman" w:cs="Times New Roman"/>
          <w:b/>
          <w:bCs/>
          <w:color w:val="555555"/>
          <w:sz w:val="28"/>
          <w:szCs w:val="28"/>
        </w:rPr>
        <w:t>Tin, bài liên quan:</w:t>
      </w:r>
    </w:p>
    <w:p w:rsidR="00F042E1" w:rsidRPr="00F042E1" w:rsidRDefault="00F042E1" w:rsidP="00F042E1">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hyperlink r:id="rId10" w:tgtFrame="_blank" w:history="1">
        <w:r w:rsidRPr="00F042E1">
          <w:rPr>
            <w:rFonts w:ascii="Times New Roman" w:eastAsia="Times New Roman" w:hAnsi="Times New Roman" w:cs="Times New Roman"/>
            <w:noProof/>
            <w:color w:val="066CD2"/>
            <w:sz w:val="28"/>
            <w:szCs w:val="28"/>
          </w:rPr>
          <w:drawing>
            <wp:inline distT="0" distB="0" distL="0" distR="0">
              <wp:extent cx="1333500" cy="1333500"/>
              <wp:effectExtent l="19050" t="0" r="0" b="0"/>
              <wp:docPr id="3" name="Picture 3" descr="https://imgnews.thuvienphapluat.vn/getavata.aspx?id=6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ews.thuvienphapluat.vn/getavata.aspx?id=68">
                        <a:hlinkClick r:id="rId10" tgtFrame="&quot;_blank&quot;"/>
                      </pic:cNvPr>
                      <pic:cNvPicPr>
                        <a:picLocks noChangeAspect="1" noChangeArrowheads="1"/>
                      </pic:cNvPicPr>
                    </pic:nvPicPr>
                    <pic:blipFill>
                      <a:blip r:embed="rId11"/>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F042E1">
          <w:rPr>
            <w:rFonts w:ascii="Times New Roman" w:eastAsia="Times New Roman" w:hAnsi="Times New Roman" w:cs="Times New Roman"/>
            <w:color w:val="066CD2"/>
            <w:sz w:val="28"/>
            <w:szCs w:val="28"/>
          </w:rPr>
          <w:t>Hàng loạt quy định xử phạt mới đối với khách sạn, nhà nghỉ</w:t>
        </w:r>
      </w:hyperlink>
    </w:p>
    <w:p w:rsidR="000A7ADF" w:rsidRPr="00F042E1" w:rsidRDefault="000A7ADF">
      <w:pPr>
        <w:rPr>
          <w:rFonts w:ascii="Times New Roman" w:hAnsi="Times New Roman" w:cs="Times New Roman"/>
          <w:sz w:val="28"/>
          <w:szCs w:val="28"/>
        </w:rPr>
      </w:pPr>
    </w:p>
    <w:sectPr w:rsidR="000A7ADF" w:rsidRPr="00F042E1" w:rsidSect="00F042E1">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095"/>
    <w:multiLevelType w:val="multilevel"/>
    <w:tmpl w:val="EAEE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2095E"/>
    <w:multiLevelType w:val="multilevel"/>
    <w:tmpl w:val="1B38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042E1"/>
    <w:rsid w:val="000A7ADF"/>
    <w:rsid w:val="00F04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2E1"/>
    <w:rPr>
      <w:color w:val="0000FF"/>
      <w:u w:val="single"/>
    </w:rPr>
  </w:style>
  <w:style w:type="character" w:styleId="FollowedHyperlink">
    <w:name w:val="FollowedHyperlink"/>
    <w:basedOn w:val="DefaultParagraphFont"/>
    <w:uiPriority w:val="99"/>
    <w:semiHidden/>
    <w:unhideWhenUsed/>
    <w:rsid w:val="00F042E1"/>
    <w:rPr>
      <w:color w:val="800080"/>
      <w:u w:val="single"/>
    </w:rPr>
  </w:style>
  <w:style w:type="paragraph" w:styleId="BalloonText">
    <w:name w:val="Balloon Text"/>
    <w:basedOn w:val="Normal"/>
    <w:link w:val="BalloonTextChar"/>
    <w:uiPriority w:val="99"/>
    <w:semiHidden/>
    <w:unhideWhenUsed/>
    <w:rsid w:val="00F0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8421">
      <w:bodyDiv w:val="1"/>
      <w:marLeft w:val="0"/>
      <w:marRight w:val="0"/>
      <w:marTop w:val="0"/>
      <w:marBottom w:val="0"/>
      <w:divBdr>
        <w:top w:val="none" w:sz="0" w:space="0" w:color="auto"/>
        <w:left w:val="none" w:sz="0" w:space="0" w:color="auto"/>
        <w:bottom w:val="none" w:sz="0" w:space="0" w:color="auto"/>
        <w:right w:val="none" w:sz="0" w:space="0" w:color="auto"/>
      </w:divBdr>
      <w:divsChild>
        <w:div w:id="135687426">
          <w:marLeft w:val="0"/>
          <w:marRight w:val="0"/>
          <w:marTop w:val="0"/>
          <w:marBottom w:val="0"/>
          <w:divBdr>
            <w:top w:val="none" w:sz="0" w:space="0" w:color="auto"/>
            <w:left w:val="none" w:sz="0" w:space="0" w:color="auto"/>
            <w:bottom w:val="none" w:sz="0" w:space="0" w:color="auto"/>
            <w:right w:val="none" w:sz="0" w:space="0" w:color="auto"/>
          </w:divBdr>
          <w:divsChild>
            <w:div w:id="1114786304">
              <w:marLeft w:val="0"/>
              <w:marRight w:val="0"/>
              <w:marTop w:val="0"/>
              <w:marBottom w:val="0"/>
              <w:divBdr>
                <w:top w:val="single" w:sz="12" w:space="0" w:color="F89B1A"/>
                <w:left w:val="single" w:sz="6" w:space="0" w:color="C8D4DB"/>
                <w:bottom w:val="none" w:sz="0" w:space="0" w:color="auto"/>
                <w:right w:val="single" w:sz="6" w:space="0" w:color="C8D4DB"/>
              </w:divBdr>
              <w:divsChild>
                <w:div w:id="1865747245">
                  <w:marLeft w:val="0"/>
                  <w:marRight w:val="0"/>
                  <w:marTop w:val="0"/>
                  <w:marBottom w:val="0"/>
                  <w:divBdr>
                    <w:top w:val="none" w:sz="0" w:space="0" w:color="auto"/>
                    <w:left w:val="none" w:sz="0" w:space="0" w:color="auto"/>
                    <w:bottom w:val="none" w:sz="0" w:space="0" w:color="auto"/>
                    <w:right w:val="none" w:sz="0" w:space="0" w:color="auto"/>
                  </w:divBdr>
                  <w:divsChild>
                    <w:div w:id="881794470">
                      <w:marLeft w:val="0"/>
                      <w:marRight w:val="0"/>
                      <w:marTop w:val="0"/>
                      <w:marBottom w:val="0"/>
                      <w:divBdr>
                        <w:top w:val="none" w:sz="0" w:space="0" w:color="auto"/>
                        <w:left w:val="none" w:sz="0" w:space="0" w:color="auto"/>
                        <w:bottom w:val="none" w:sz="0" w:space="0" w:color="auto"/>
                        <w:right w:val="none" w:sz="0" w:space="0" w:color="auto"/>
                      </w:divBdr>
                      <w:divsChild>
                        <w:div w:id="229659673">
                          <w:marLeft w:val="0"/>
                          <w:marRight w:val="225"/>
                          <w:marTop w:val="0"/>
                          <w:marBottom w:val="0"/>
                          <w:divBdr>
                            <w:top w:val="none" w:sz="0" w:space="0" w:color="auto"/>
                            <w:left w:val="none" w:sz="0" w:space="0" w:color="auto"/>
                            <w:bottom w:val="none" w:sz="0" w:space="0" w:color="auto"/>
                            <w:right w:val="none" w:sz="0" w:space="0" w:color="auto"/>
                          </w:divBdr>
                          <w:divsChild>
                            <w:div w:id="133647706">
                              <w:marLeft w:val="0"/>
                              <w:marRight w:val="0"/>
                              <w:marTop w:val="0"/>
                              <w:marBottom w:val="0"/>
                              <w:divBdr>
                                <w:top w:val="none" w:sz="0" w:space="0" w:color="auto"/>
                                <w:left w:val="none" w:sz="0" w:space="0" w:color="auto"/>
                                <w:bottom w:val="none" w:sz="0" w:space="0" w:color="auto"/>
                                <w:right w:val="none" w:sz="0" w:space="0" w:color="auto"/>
                              </w:divBdr>
                              <w:divsChild>
                                <w:div w:id="1233614283">
                                  <w:marLeft w:val="0"/>
                                  <w:marRight w:val="0"/>
                                  <w:marTop w:val="0"/>
                                  <w:marBottom w:val="0"/>
                                  <w:divBdr>
                                    <w:top w:val="none" w:sz="0" w:space="0" w:color="auto"/>
                                    <w:left w:val="none" w:sz="0" w:space="0" w:color="auto"/>
                                    <w:bottom w:val="none" w:sz="0" w:space="0" w:color="auto"/>
                                    <w:right w:val="none" w:sz="0" w:space="0" w:color="auto"/>
                                  </w:divBdr>
                                  <w:divsChild>
                                    <w:div w:id="2283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416">
                          <w:marLeft w:val="0"/>
                          <w:marRight w:val="0"/>
                          <w:marTop w:val="150"/>
                          <w:marBottom w:val="0"/>
                          <w:divBdr>
                            <w:top w:val="none" w:sz="0" w:space="0" w:color="auto"/>
                            <w:left w:val="none" w:sz="0" w:space="0" w:color="auto"/>
                            <w:bottom w:val="none" w:sz="0" w:space="0" w:color="auto"/>
                            <w:right w:val="none" w:sz="0" w:space="0" w:color="auto"/>
                          </w:divBdr>
                          <w:divsChild>
                            <w:div w:id="2063821427">
                              <w:marLeft w:val="0"/>
                              <w:marRight w:val="0"/>
                              <w:marTop w:val="0"/>
                              <w:marBottom w:val="0"/>
                              <w:divBdr>
                                <w:top w:val="single" w:sz="2" w:space="0" w:color="BDC8D5"/>
                                <w:left w:val="single" w:sz="2" w:space="0" w:color="BDC8D5"/>
                                <w:bottom w:val="single" w:sz="2" w:space="8" w:color="BDC8D5"/>
                                <w:right w:val="single" w:sz="2" w:space="0" w:color="BDC8D5"/>
                              </w:divBdr>
                              <w:divsChild>
                                <w:div w:id="1738551370">
                                  <w:marLeft w:val="0"/>
                                  <w:marRight w:val="0"/>
                                  <w:marTop w:val="0"/>
                                  <w:marBottom w:val="0"/>
                                  <w:divBdr>
                                    <w:top w:val="none" w:sz="0" w:space="0" w:color="auto"/>
                                    <w:left w:val="none" w:sz="0" w:space="0" w:color="auto"/>
                                    <w:bottom w:val="none" w:sz="0" w:space="0" w:color="auto"/>
                                    <w:right w:val="none" w:sz="0" w:space="0" w:color="auto"/>
                                  </w:divBdr>
                                </w:div>
                                <w:div w:id="277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45-2019-ND-CP-quy-dinh-xu-phat-vi-pham-hanh-chinh-trong-linh-vuc-du-lich-41461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sharer.php?u=https://thuvienphapluat.vn/van-ban/Vi-pham-hanh-chinh/Nghi-dinh-45-2019-ND-CP-quy-dinh-xu-phat-vi-pham-hanh-chinh-trong-linh-vuc-du-lich-414619.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i-pham-hanh-chinh/Nghi-dinh-45-2019-ND-CP-quy-dinh-xu-phat-vi-pham-hanh-chinh-trong-linh-vuc-du-lich-414619.aspx" TargetMode="External"/><Relationship Id="rId11" Type="http://schemas.openxmlformats.org/officeDocument/2006/relationships/image" Target="media/image1.png"/><Relationship Id="rId5" Type="http://schemas.openxmlformats.org/officeDocument/2006/relationships/hyperlink" Target="https://thuvienphapluat.vn/tintuc/tag?keyword=v%C4%83n%20b%E1%BA%A3n%20m%E1%BB%9Bi" TargetMode="External"/><Relationship Id="rId10" Type="http://schemas.openxmlformats.org/officeDocument/2006/relationships/hyperlink" Target="https://thuvienphapluat.vn/tintuc/vn/thong-bao-van-ban-moi/email/23896/hang-loat-quy-dinh-xu-phat-moi-doi-voi-khach-san-nha-nghi" TargetMode="External"/><Relationship Id="rId4" Type="http://schemas.openxmlformats.org/officeDocument/2006/relationships/webSettings" Target="webSettings.xml"/><Relationship Id="rId9" Type="http://schemas.openxmlformats.org/officeDocument/2006/relationships/hyperlink" Target="https://thuvienphapluat.vn/van-ban/Vi-pham-hanh-chinh/Nghi-dinh-45-2019-ND-CP-quy-dinh-xu-phat-vi-pham-hanh-chinh-trong-linh-vuc-du-lich-4146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8476</Words>
  <Characters>48315</Characters>
  <Application>Microsoft Office Word</Application>
  <DocSecurity>0</DocSecurity>
  <Lines>402</Lines>
  <Paragraphs>113</Paragraphs>
  <ScaleCrop>false</ScaleCrop>
  <Company>Grizli777</Company>
  <LinksUpToDate>false</LinksUpToDate>
  <CharactersWithSpaces>56678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Hoahong</dc:creator>
  <cp:lastModifiedBy>Hoahong</cp:lastModifiedBy>
  <cp:revision>1</cp:revision>
  <dcterms:created xsi:type="dcterms:W3CDTF">2019-05-23T08:46:00Z</dcterms:created>
  <dcterms:modified xsi:type="dcterms:W3CDTF">2019-05-23T08:52:00Z</dcterms:modified>
</cp:coreProperties>
</file>